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4AB" w:rsidR="00760FF9" w:rsidP="00760FF9" w:rsidRDefault="00760FF9" w14:paraId="36F2EE39" w14:textId="12A61A70">
      <w:pPr>
        <w:widowControl w:val="0"/>
        <w:spacing w:line="276" w:lineRule="auto"/>
        <w:jc w:val="center"/>
        <w:rPr>
          <w:rFonts w:ascii="Arial" w:hAnsi="Arial" w:cs="Arial"/>
          <w:color w:val="000000" w:themeColor="text1"/>
          <w:sz w:val="22"/>
          <w:szCs w:val="22"/>
        </w:rPr>
      </w:pPr>
      <w:r w:rsidRPr="00E32CF6">
        <w:rPr>
          <w:rFonts w:ascii="Arial" w:hAnsi="Arial" w:cs="Arial"/>
          <w:b/>
          <w:bCs/>
          <w:color w:val="000000" w:themeColor="text1"/>
          <w:sz w:val="22"/>
          <w:szCs w:val="22"/>
        </w:rPr>
        <w:t xml:space="preserve">RELATORÍA MESA </w:t>
      </w:r>
      <w:r w:rsidR="008D7170">
        <w:rPr>
          <w:rFonts w:ascii="Arial" w:hAnsi="Arial" w:cs="Arial"/>
          <w:b/>
          <w:bCs/>
          <w:color w:val="000000" w:themeColor="text1"/>
          <w:sz w:val="22"/>
          <w:szCs w:val="22"/>
        </w:rPr>
        <w:t>DE JÓVENES RURALES</w:t>
      </w:r>
      <w:r w:rsidRPr="00E32CF6">
        <w:rPr>
          <w:rFonts w:ascii="Arial" w:hAnsi="Arial" w:cs="Arial"/>
          <w:b/>
          <w:bCs/>
          <w:color w:val="000000" w:themeColor="text1"/>
          <w:sz w:val="22"/>
          <w:szCs w:val="22"/>
        </w:rPr>
        <w:t xml:space="preserve"> / </w:t>
      </w:r>
      <w:r w:rsidR="008D7170">
        <w:rPr>
          <w:rFonts w:ascii="Arial" w:hAnsi="Arial" w:cs="Arial"/>
          <w:b/>
          <w:bCs/>
          <w:color w:val="000000" w:themeColor="text1"/>
          <w:sz w:val="22"/>
          <w:szCs w:val="22"/>
        </w:rPr>
        <w:t>M</w:t>
      </w:r>
      <w:r w:rsidR="008D7170">
        <w:rPr>
          <w:rStyle w:val="normaltextrun"/>
          <w:rFonts w:ascii="Arial" w:hAnsi="Arial" w:cs="Arial"/>
          <w:b/>
          <w:bCs/>
          <w:color w:val="000000"/>
          <w:sz w:val="22"/>
          <w:szCs w:val="22"/>
          <w:shd w:val="clear" w:color="auto" w:fill="FFFFFF"/>
        </w:rPr>
        <w:t>EMORIA DEL EVENTO EL RÉGIMEN DE BALDÍOS, UN ASUNTO DE TODOS: DIÁLOGO CAMPESINO SOBRE LA SENTENCIA SU-288 DE 2022 – REGIÓN CARIBE.</w:t>
      </w:r>
      <w:r w:rsidR="008D7170">
        <w:rPr>
          <w:rStyle w:val="eop"/>
          <w:rFonts w:ascii="Arial" w:hAnsi="Arial" w:cs="Arial"/>
          <w:color w:val="000000"/>
          <w:sz w:val="22"/>
          <w:szCs w:val="22"/>
          <w:shd w:val="clear" w:color="auto" w:fill="FFFFFF"/>
        </w:rPr>
        <w:t> </w:t>
      </w:r>
    </w:p>
    <w:p w:rsidRPr="009824AB" w:rsidR="00760FF9" w:rsidP="00760FF9" w:rsidRDefault="00760FF9" w14:paraId="20A9D7B3"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7228"/>
      </w:tblGrid>
      <w:tr w:rsidRPr="009824AB" w:rsidR="00760FF9" w:rsidTr="6FAC796B" w14:paraId="604BF8A1" w14:textId="77777777">
        <w:tc>
          <w:tcPr>
            <w:tcW w:w="2122" w:type="dxa"/>
            <w:tcMar/>
          </w:tcPr>
          <w:p w:rsidRPr="009824AB" w:rsidR="00760FF9" w:rsidP="00774C09" w:rsidRDefault="00760FF9" w14:paraId="2EC4C372"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Lugar</w:t>
            </w:r>
          </w:p>
        </w:tc>
        <w:tc>
          <w:tcPr>
            <w:tcW w:w="7228" w:type="dxa"/>
            <w:tcMar/>
          </w:tcPr>
          <w:p w:rsidRPr="009824AB" w:rsidR="00760FF9" w:rsidP="00774C09" w:rsidRDefault="008D7170" w14:paraId="4D8AC8F3" w14:textId="3BE220D5">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Hotel Santorini </w:t>
            </w:r>
            <w:proofErr w:type="spellStart"/>
            <w:r>
              <w:rPr>
                <w:rFonts w:ascii="Arial" w:hAnsi="Arial" w:cs="Arial"/>
                <w:color w:val="000000" w:themeColor="text1"/>
                <w:sz w:val="22"/>
                <w:szCs w:val="22"/>
              </w:rPr>
              <w:t>Loft</w:t>
            </w:r>
            <w:proofErr w:type="spellEnd"/>
            <w:r>
              <w:rPr>
                <w:rFonts w:ascii="Arial" w:hAnsi="Arial" w:cs="Arial"/>
                <w:color w:val="000000" w:themeColor="text1"/>
                <w:sz w:val="22"/>
                <w:szCs w:val="22"/>
              </w:rPr>
              <w:t xml:space="preserve"> – Montería Córdoba</w:t>
            </w:r>
          </w:p>
        </w:tc>
      </w:tr>
      <w:tr w:rsidRPr="009824AB" w:rsidR="00760FF9" w:rsidTr="6FAC796B" w14:paraId="33A29A0D" w14:textId="77777777">
        <w:tc>
          <w:tcPr>
            <w:tcW w:w="2122" w:type="dxa"/>
            <w:tcMar/>
          </w:tcPr>
          <w:p w:rsidRPr="009824AB" w:rsidR="00760FF9" w:rsidP="00774C09" w:rsidRDefault="00760FF9" w14:paraId="5D8E16F9"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Fecha</w:t>
            </w:r>
          </w:p>
        </w:tc>
        <w:tc>
          <w:tcPr>
            <w:tcW w:w="7228" w:type="dxa"/>
            <w:tcMar/>
          </w:tcPr>
          <w:p w:rsidRPr="009824AB" w:rsidR="00760FF9" w:rsidP="00774C09" w:rsidRDefault="00513F45" w14:paraId="2F142A2C" w14:textId="6DAB0526">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21/11/2023</w:t>
            </w:r>
          </w:p>
        </w:tc>
      </w:tr>
      <w:tr w:rsidRPr="009824AB" w:rsidR="00760FF9" w:rsidTr="6FAC796B" w14:paraId="2134D10C" w14:textId="77777777">
        <w:tc>
          <w:tcPr>
            <w:tcW w:w="2122" w:type="dxa"/>
            <w:tcMar/>
          </w:tcPr>
          <w:p w:rsidRPr="009824AB" w:rsidR="00760FF9" w:rsidP="00774C09" w:rsidRDefault="00760FF9" w14:paraId="7FFCA3CF"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Duración</w:t>
            </w:r>
          </w:p>
        </w:tc>
        <w:tc>
          <w:tcPr>
            <w:tcW w:w="7228" w:type="dxa"/>
            <w:tcMar/>
          </w:tcPr>
          <w:p w:rsidRPr="009824AB" w:rsidR="00760FF9" w:rsidP="00774C09" w:rsidRDefault="00513F45" w14:paraId="1A253A28" w14:textId="03618312">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3 horas</w:t>
            </w:r>
          </w:p>
        </w:tc>
      </w:tr>
      <w:tr w:rsidRPr="008D7170" w:rsidR="00760FF9" w:rsidTr="6FAC796B" w14:paraId="18DB22ED" w14:textId="77777777">
        <w:tc>
          <w:tcPr>
            <w:tcW w:w="2122" w:type="dxa"/>
            <w:tcMar/>
          </w:tcPr>
          <w:p w:rsidRPr="009824AB" w:rsidR="00760FF9" w:rsidP="00774C09" w:rsidRDefault="00760FF9" w14:paraId="02447BE6"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Relator</w:t>
            </w:r>
          </w:p>
        </w:tc>
        <w:tc>
          <w:tcPr>
            <w:tcW w:w="7228" w:type="dxa"/>
            <w:tcMar/>
          </w:tcPr>
          <w:p w:rsidRPr="008D7170" w:rsidR="00760FF9" w:rsidP="00774C09" w:rsidRDefault="00BA1F4B" w14:paraId="1851E56C" w14:textId="22929634">
            <w:pPr>
              <w:widowControl w:val="0"/>
              <w:spacing w:line="276" w:lineRule="auto"/>
              <w:jc w:val="both"/>
              <w:rPr>
                <w:rFonts w:ascii="Arial" w:hAnsi="Arial" w:cs="Arial"/>
                <w:color w:val="000000" w:themeColor="text1"/>
                <w:sz w:val="22"/>
                <w:szCs w:val="22"/>
                <w:lang w:val="en-US"/>
              </w:rPr>
            </w:pPr>
            <w:r w:rsidRPr="008D7170">
              <w:rPr>
                <w:rFonts w:ascii="Arial" w:hAnsi="Arial" w:cs="Arial"/>
                <w:color w:val="000000" w:themeColor="text1"/>
                <w:sz w:val="22"/>
                <w:szCs w:val="22"/>
                <w:lang w:val="en-US"/>
              </w:rPr>
              <w:t>Angie</w:t>
            </w:r>
            <w:r w:rsidRPr="008D7170" w:rsidR="008D7170">
              <w:rPr>
                <w:rFonts w:ascii="Arial" w:hAnsi="Arial" w:cs="Arial"/>
                <w:color w:val="000000" w:themeColor="text1"/>
                <w:sz w:val="22"/>
                <w:szCs w:val="22"/>
                <w:lang w:val="en-US"/>
              </w:rPr>
              <w:t xml:space="preserve"> </w:t>
            </w:r>
            <w:proofErr w:type="spellStart"/>
            <w:r w:rsidRPr="008D7170" w:rsidR="008D7170">
              <w:rPr>
                <w:rFonts w:ascii="Arial" w:hAnsi="Arial" w:cs="Arial"/>
                <w:color w:val="000000" w:themeColor="text1"/>
                <w:sz w:val="22"/>
                <w:szCs w:val="22"/>
                <w:lang w:val="en-US"/>
              </w:rPr>
              <w:t>Katherin</w:t>
            </w:r>
            <w:proofErr w:type="spellEnd"/>
            <w:r w:rsidRPr="008D7170">
              <w:rPr>
                <w:rFonts w:ascii="Arial" w:hAnsi="Arial" w:cs="Arial"/>
                <w:color w:val="000000" w:themeColor="text1"/>
                <w:sz w:val="22"/>
                <w:szCs w:val="22"/>
                <w:lang w:val="en-US"/>
              </w:rPr>
              <w:t xml:space="preserve"> Prieto</w:t>
            </w:r>
            <w:r w:rsidRPr="008D7170" w:rsidR="008D7170">
              <w:rPr>
                <w:rFonts w:ascii="Arial" w:hAnsi="Arial" w:cs="Arial"/>
                <w:color w:val="000000" w:themeColor="text1"/>
                <w:sz w:val="22"/>
                <w:szCs w:val="22"/>
                <w:lang w:val="en-US"/>
              </w:rPr>
              <w:t xml:space="preserve"> </w:t>
            </w:r>
            <w:proofErr w:type="spellStart"/>
            <w:r w:rsidRPr="008D7170" w:rsidR="008D7170">
              <w:rPr>
                <w:rFonts w:ascii="Arial" w:hAnsi="Arial" w:cs="Arial"/>
                <w:color w:val="000000" w:themeColor="text1"/>
                <w:sz w:val="22"/>
                <w:szCs w:val="22"/>
                <w:lang w:val="en-US"/>
              </w:rPr>
              <w:t>Upegui</w:t>
            </w:r>
            <w:proofErr w:type="spellEnd"/>
            <w:r w:rsidRPr="008D7170" w:rsidR="008D7170">
              <w:rPr>
                <w:rFonts w:ascii="Arial" w:hAnsi="Arial" w:cs="Arial"/>
                <w:color w:val="000000" w:themeColor="text1"/>
                <w:sz w:val="22"/>
                <w:szCs w:val="22"/>
                <w:lang w:val="en-US"/>
              </w:rPr>
              <w:t xml:space="preserve"> - DAT ANT</w:t>
            </w:r>
          </w:p>
        </w:tc>
      </w:tr>
      <w:tr w:rsidRPr="009824AB" w:rsidR="00760FF9" w:rsidTr="6FAC796B" w14:paraId="1CD163C1" w14:textId="77777777">
        <w:tc>
          <w:tcPr>
            <w:tcW w:w="2122" w:type="dxa"/>
            <w:tcMar/>
          </w:tcPr>
          <w:p w:rsidRPr="009824AB" w:rsidR="00760FF9" w:rsidP="00774C09" w:rsidRDefault="00760FF9" w14:paraId="29D79B8A" w14:textId="77777777">
            <w:pPr>
              <w:widowControl w:val="0"/>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Moderador</w:t>
            </w:r>
          </w:p>
        </w:tc>
        <w:tc>
          <w:tcPr>
            <w:tcW w:w="7228" w:type="dxa"/>
            <w:tcMar/>
          </w:tcPr>
          <w:p w:rsidRPr="009824AB" w:rsidR="00760FF9" w:rsidP="00774C09" w:rsidRDefault="008D7170" w14:paraId="4F76D4E0" w14:textId="5F8139EA">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Diana </w:t>
            </w:r>
            <w:r w:rsidR="00BA1F4B">
              <w:rPr>
                <w:rFonts w:ascii="Arial" w:hAnsi="Arial" w:cs="Arial"/>
                <w:color w:val="000000" w:themeColor="text1"/>
                <w:sz w:val="22"/>
                <w:szCs w:val="22"/>
              </w:rPr>
              <w:t>Lucia Aldana</w:t>
            </w:r>
            <w:r>
              <w:rPr>
                <w:rFonts w:ascii="Arial" w:hAnsi="Arial" w:cs="Arial"/>
                <w:color w:val="000000" w:themeColor="text1"/>
                <w:sz w:val="22"/>
                <w:szCs w:val="22"/>
              </w:rPr>
              <w:t xml:space="preserve"> – Oficina Jurídica ANT</w:t>
            </w:r>
          </w:p>
        </w:tc>
      </w:tr>
      <w:tr w:rsidRPr="009824AB" w:rsidR="00760FF9" w:rsidTr="6FAC796B" w14:paraId="0B9EBB4A" w14:textId="77777777">
        <w:tc>
          <w:tcPr>
            <w:tcW w:w="2122" w:type="dxa"/>
            <w:tcMar/>
          </w:tcPr>
          <w:p w:rsidRPr="009824AB" w:rsidR="00760FF9" w:rsidP="00774C09" w:rsidRDefault="00760FF9" w14:paraId="27EC9671"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Participantes</w:t>
            </w:r>
          </w:p>
        </w:tc>
        <w:tc>
          <w:tcPr>
            <w:tcW w:w="7228" w:type="dxa"/>
            <w:tcMar/>
          </w:tcPr>
          <w:tbl>
            <w:tblPr>
              <w:tblW w:w="5559" w:type="dxa"/>
              <w:tblCellMar>
                <w:left w:w="70" w:type="dxa"/>
                <w:right w:w="70" w:type="dxa"/>
              </w:tblCellMar>
              <w:tblLook w:val="04A0" w:firstRow="1" w:lastRow="0" w:firstColumn="1" w:lastColumn="0" w:noHBand="0" w:noVBand="1"/>
            </w:tblPr>
            <w:tblGrid>
              <w:gridCol w:w="1959"/>
              <w:gridCol w:w="2328"/>
              <w:gridCol w:w="1272"/>
            </w:tblGrid>
            <w:tr w:rsidRPr="00B23DB2" w:rsidR="00DC03F4" w:rsidTr="6FAC796B" w14:paraId="32CFBCFC" w14:textId="77777777">
              <w:trPr>
                <w:trHeight w:val="729"/>
              </w:trPr>
              <w:tc>
                <w:tcPr>
                  <w:tcW w:w="1959" w:type="dxa"/>
                  <w:tcBorders>
                    <w:top w:val="single" w:color="auto" w:sz="4" w:space="0"/>
                    <w:left w:val="single" w:color="auto" w:sz="4" w:space="0"/>
                    <w:bottom w:val="single" w:color="auto" w:sz="4" w:space="0"/>
                    <w:right w:val="single" w:color="auto" w:sz="4" w:space="0"/>
                  </w:tcBorders>
                  <w:shd w:val="clear" w:color="auto" w:fill="C6E0B4"/>
                  <w:tcMar/>
                  <w:vAlign w:val="center"/>
                  <w:hideMark/>
                </w:tcPr>
                <w:p w:rsidRPr="00B23DB2" w:rsidR="00DC03F4" w:rsidP="00774C09" w:rsidRDefault="00DC03F4" w14:paraId="3A5430C9"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NOMBRE</w:t>
                  </w:r>
                </w:p>
              </w:tc>
              <w:tc>
                <w:tcPr>
                  <w:tcW w:w="2328" w:type="dxa"/>
                  <w:tcBorders>
                    <w:top w:val="single" w:color="auto" w:sz="4" w:space="0"/>
                    <w:left w:val="nil"/>
                    <w:bottom w:val="single" w:color="auto" w:sz="4" w:space="0"/>
                    <w:right w:val="single" w:color="auto" w:sz="4" w:space="0"/>
                  </w:tcBorders>
                  <w:shd w:val="clear" w:color="auto" w:fill="C6E0B4"/>
                  <w:tcMar/>
                  <w:vAlign w:val="center"/>
                  <w:hideMark/>
                </w:tcPr>
                <w:p w:rsidRPr="00B23DB2" w:rsidR="00DC03F4" w:rsidP="00774C09" w:rsidRDefault="00DC03F4" w14:paraId="4AE070A7"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ENTIDADES Y/O ORGANIZACIÓN</w:t>
                  </w:r>
                </w:p>
              </w:tc>
              <w:tc>
                <w:tcPr>
                  <w:tcW w:w="1272" w:type="dxa"/>
                  <w:tcBorders>
                    <w:top w:val="single" w:color="auto" w:sz="4" w:space="0"/>
                    <w:left w:val="nil"/>
                    <w:bottom w:val="single" w:color="auto" w:sz="4" w:space="0"/>
                    <w:right w:val="single" w:color="auto" w:sz="4" w:space="0"/>
                  </w:tcBorders>
                  <w:shd w:val="clear" w:color="auto" w:fill="C6E0B4"/>
                  <w:tcMar/>
                  <w:vAlign w:val="center"/>
                  <w:hideMark/>
                </w:tcPr>
                <w:p w:rsidRPr="00B23DB2" w:rsidR="00DC03F4" w:rsidP="00774C09" w:rsidRDefault="00DC03F4" w14:paraId="1F4E8425"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TELEFONO</w:t>
                  </w:r>
                </w:p>
              </w:tc>
            </w:tr>
            <w:tr w:rsidRPr="00B23DB2" w:rsidR="00DC03F4" w:rsidTr="6FAC796B" w14:paraId="5BDFB1C2" w14:textId="77777777">
              <w:trPr>
                <w:trHeight w:val="320"/>
              </w:trPr>
              <w:tc>
                <w:tcPr>
                  <w:tcW w:w="1959" w:type="dxa"/>
                  <w:tcBorders>
                    <w:top w:val="nil"/>
                    <w:left w:val="single" w:color="auto" w:sz="4" w:space="0"/>
                    <w:bottom w:val="single" w:color="auto" w:sz="4" w:space="0"/>
                    <w:right w:val="single" w:color="auto" w:sz="4" w:space="0"/>
                  </w:tcBorders>
                  <w:shd w:val="clear" w:color="auto" w:fill="auto"/>
                  <w:tcMar/>
                  <w:vAlign w:val="center"/>
                </w:tcPr>
                <w:p w:rsidRPr="00B23DB2" w:rsidR="00DC03F4" w:rsidP="00774C09" w:rsidRDefault="00DC03F4" w14:paraId="6691ECAE" w14:textId="38C884C7">
                  <w:pPr>
                    <w:rPr>
                      <w:rFonts w:ascii="Arial" w:hAnsi="Arial" w:cs="Arial"/>
                      <w:color w:val="000000" w:themeColor="text1"/>
                      <w:sz w:val="20"/>
                      <w:szCs w:val="20"/>
                    </w:rPr>
                  </w:pPr>
                  <w:r>
                    <w:rPr>
                      <w:rFonts w:ascii="Arial" w:hAnsi="Arial" w:cs="Arial" w:eastAsiaTheme="minorEastAsia"/>
                      <w:color w:val="000000" w:themeColor="text1"/>
                      <w:sz w:val="22"/>
                      <w:szCs w:val="22"/>
                      <w:lang w:val="es"/>
                    </w:rPr>
                    <w:t>MIGUEL ALFONSO GARCÍA</w:t>
                  </w:r>
                </w:p>
              </w:tc>
              <w:tc>
                <w:tcPr>
                  <w:tcW w:w="2328" w:type="dxa"/>
                  <w:tcBorders>
                    <w:top w:val="nil"/>
                    <w:left w:val="nil"/>
                    <w:bottom w:val="single" w:color="auto" w:sz="4" w:space="0"/>
                    <w:right w:val="single" w:color="auto" w:sz="4" w:space="0"/>
                  </w:tcBorders>
                  <w:shd w:val="clear" w:color="auto" w:fill="auto"/>
                  <w:tcMar/>
                  <w:vAlign w:val="center"/>
                </w:tcPr>
                <w:p w:rsidR="00DC03F4" w:rsidP="6FAC796B" w:rsidRDefault="00DC03F4" w14:paraId="00EF456B" w14:textId="77777777">
                  <w:pPr>
                    <w:spacing w:line="276" w:lineRule="auto"/>
                    <w:jc w:val="both"/>
                    <w:rPr>
                      <w:rFonts w:ascii="Arial" w:hAnsi="Arial" w:eastAsia="" w:cs="Arial" w:eastAsiaTheme="minorEastAsia"/>
                      <w:color w:val="000000" w:themeColor="text1"/>
                      <w:sz w:val="22"/>
                      <w:szCs w:val="22"/>
                      <w:lang w:val="es-ES"/>
                    </w:rPr>
                  </w:pPr>
                  <w:r w:rsidRPr="6FAC796B" w:rsidR="00DC03F4">
                    <w:rPr>
                      <w:rFonts w:ascii="Arial" w:hAnsi="Arial" w:eastAsia="" w:cs="Arial" w:eastAsiaTheme="minorEastAsia"/>
                      <w:color w:val="000000" w:themeColor="text1" w:themeTint="FF" w:themeShade="FF"/>
                      <w:sz w:val="22"/>
                      <w:szCs w:val="22"/>
                      <w:lang w:val="es-ES"/>
                    </w:rPr>
                    <w:t xml:space="preserve">RL Asociación de </w:t>
                  </w:r>
                  <w:r w:rsidRPr="6FAC796B" w:rsidR="00DC03F4">
                    <w:rPr>
                      <w:rFonts w:ascii="Arial" w:hAnsi="Arial" w:eastAsia="" w:cs="Arial" w:eastAsiaTheme="minorEastAsia"/>
                      <w:color w:val="000000" w:themeColor="text1" w:themeTint="FF" w:themeShade="FF"/>
                      <w:sz w:val="22"/>
                      <w:szCs w:val="22"/>
                      <w:lang w:val="es-ES"/>
                    </w:rPr>
                    <w:t>Jovenes</w:t>
                  </w:r>
                  <w:r w:rsidRPr="6FAC796B" w:rsidR="00DC03F4">
                    <w:rPr>
                      <w:rFonts w:ascii="Arial" w:hAnsi="Arial" w:eastAsia="" w:cs="Arial" w:eastAsiaTheme="minorEastAsia"/>
                      <w:color w:val="000000" w:themeColor="text1" w:themeTint="FF" w:themeShade="FF"/>
                      <w:sz w:val="22"/>
                      <w:szCs w:val="22"/>
                      <w:lang w:val="es-ES"/>
                    </w:rPr>
                    <w:t xml:space="preserve"> Emprendedores de Montes de María- ASOGEMA </w:t>
                  </w:r>
                </w:p>
                <w:p w:rsidRPr="00C315B5" w:rsidR="00DC03F4" w:rsidP="00774C09" w:rsidRDefault="00DC03F4" w14:paraId="0731C6F3" w14:textId="77777777">
                  <w:pPr>
                    <w:rPr>
                      <w:rFonts w:ascii="Arial" w:hAnsi="Arial" w:cs="Arial"/>
                      <w:color w:val="000000" w:themeColor="text1"/>
                      <w:sz w:val="20"/>
                      <w:szCs w:val="20"/>
                      <w:lang w:val="es"/>
                    </w:rPr>
                  </w:pPr>
                </w:p>
              </w:tc>
              <w:tc>
                <w:tcPr>
                  <w:tcW w:w="1272" w:type="dxa"/>
                  <w:tcBorders>
                    <w:top w:val="nil"/>
                    <w:left w:val="nil"/>
                    <w:bottom w:val="single" w:color="auto" w:sz="4" w:space="0"/>
                    <w:right w:val="single" w:color="auto" w:sz="4" w:space="0"/>
                  </w:tcBorders>
                  <w:shd w:val="clear" w:color="auto" w:fill="auto"/>
                  <w:tcMar/>
                  <w:vAlign w:val="center"/>
                </w:tcPr>
                <w:p w:rsidRPr="00B23DB2" w:rsidR="00DC03F4" w:rsidP="00774C09" w:rsidRDefault="0050231D" w14:paraId="1BAA15CC" w14:textId="30729363">
                  <w:pPr>
                    <w:rPr>
                      <w:rFonts w:ascii="Arial" w:hAnsi="Arial" w:cs="Arial"/>
                      <w:color w:val="000000" w:themeColor="text1"/>
                      <w:sz w:val="20"/>
                      <w:szCs w:val="20"/>
                    </w:rPr>
                  </w:pPr>
                  <w:r>
                    <w:rPr>
                      <w:rFonts w:ascii="Arial" w:hAnsi="Arial" w:cs="Arial"/>
                      <w:color w:val="000000" w:themeColor="text1"/>
                      <w:sz w:val="20"/>
                      <w:szCs w:val="20"/>
                    </w:rPr>
                    <w:t>3126692675</w:t>
                  </w:r>
                </w:p>
              </w:tc>
            </w:tr>
            <w:tr w:rsidRPr="00B23DB2" w:rsidR="00DC03F4" w:rsidTr="6FAC796B" w14:paraId="2C3836EF" w14:textId="77777777">
              <w:trPr>
                <w:trHeight w:val="320"/>
              </w:trPr>
              <w:tc>
                <w:tcPr>
                  <w:tcW w:w="1959" w:type="dxa"/>
                  <w:tcBorders>
                    <w:top w:val="nil"/>
                    <w:left w:val="single" w:color="auto" w:sz="4" w:space="0"/>
                    <w:bottom w:val="single" w:color="auto" w:sz="4" w:space="0"/>
                    <w:right w:val="single" w:color="auto" w:sz="4" w:space="0"/>
                  </w:tcBorders>
                  <w:shd w:val="clear" w:color="auto" w:fill="auto"/>
                  <w:tcMar/>
                  <w:vAlign w:val="center"/>
                </w:tcPr>
                <w:p w:rsidRPr="00B23DB2" w:rsidR="00DC03F4" w:rsidP="00774C09" w:rsidRDefault="00DC03F4" w14:paraId="2FB3398B" w14:textId="412F1160">
                  <w:pPr>
                    <w:rPr>
                      <w:rFonts w:ascii="Arial" w:hAnsi="Arial" w:cs="Arial"/>
                      <w:color w:val="000000" w:themeColor="text1"/>
                      <w:sz w:val="20"/>
                      <w:szCs w:val="20"/>
                    </w:rPr>
                  </w:pPr>
                  <w:r>
                    <w:rPr>
                      <w:rFonts w:ascii="Arial" w:hAnsi="Arial" w:cs="Arial" w:eastAsiaTheme="minorEastAsia"/>
                      <w:color w:val="000000" w:themeColor="text1"/>
                      <w:sz w:val="22"/>
                      <w:szCs w:val="22"/>
                      <w:lang w:val="es"/>
                    </w:rPr>
                    <w:t>BETSABE MOLERO</w:t>
                  </w:r>
                </w:p>
              </w:tc>
              <w:tc>
                <w:tcPr>
                  <w:tcW w:w="2328" w:type="dxa"/>
                  <w:tcBorders>
                    <w:top w:val="nil"/>
                    <w:left w:val="nil"/>
                    <w:bottom w:val="single" w:color="auto" w:sz="4" w:space="0"/>
                    <w:right w:val="single" w:color="auto" w:sz="4" w:space="0"/>
                  </w:tcBorders>
                  <w:shd w:val="clear" w:color="auto" w:fill="auto"/>
                  <w:tcMar/>
                  <w:vAlign w:val="center"/>
                </w:tcPr>
                <w:p w:rsidR="00DC03F4" w:rsidP="00DB7AEC" w:rsidRDefault="00DC03F4" w14:paraId="08CACBEA" w14:textId="77777777">
                  <w:pPr>
                    <w:spacing w:line="276" w:lineRule="auto"/>
                    <w:jc w:val="both"/>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 xml:space="preserve">COOPERATIVA COMPASCOL DE REINCORPORACIÓN EXCOMBATIENES FARC </w:t>
                  </w:r>
                </w:p>
                <w:p w:rsidRPr="00DB7AEC" w:rsidR="00DC03F4" w:rsidP="00774C09" w:rsidRDefault="00DC03F4" w14:paraId="09B349B7" w14:textId="77777777">
                  <w:pPr>
                    <w:rPr>
                      <w:rFonts w:ascii="Arial" w:hAnsi="Arial" w:cs="Arial"/>
                      <w:color w:val="000000" w:themeColor="text1"/>
                      <w:sz w:val="20"/>
                      <w:szCs w:val="20"/>
                      <w:lang w:val="es"/>
                    </w:rPr>
                  </w:pPr>
                </w:p>
              </w:tc>
              <w:tc>
                <w:tcPr>
                  <w:tcW w:w="1272" w:type="dxa"/>
                  <w:tcBorders>
                    <w:top w:val="nil"/>
                    <w:left w:val="nil"/>
                    <w:bottom w:val="single" w:color="auto" w:sz="4" w:space="0"/>
                    <w:right w:val="single" w:color="auto" w:sz="4" w:space="0"/>
                  </w:tcBorders>
                  <w:shd w:val="clear" w:color="auto" w:fill="auto"/>
                  <w:tcMar/>
                  <w:vAlign w:val="center"/>
                </w:tcPr>
                <w:p w:rsidRPr="00B23DB2" w:rsidR="00DC03F4" w:rsidP="00774C09" w:rsidRDefault="004D3662" w14:paraId="3E1F9825" w14:textId="3E32290D">
                  <w:pPr>
                    <w:rPr>
                      <w:rFonts w:ascii="Arial" w:hAnsi="Arial" w:cs="Arial"/>
                      <w:color w:val="000000" w:themeColor="text1"/>
                      <w:sz w:val="20"/>
                      <w:szCs w:val="20"/>
                    </w:rPr>
                  </w:pPr>
                  <w:r>
                    <w:rPr>
                      <w:rFonts w:ascii="Arial" w:hAnsi="Arial" w:cs="Arial"/>
                      <w:color w:val="000000" w:themeColor="text1"/>
                      <w:sz w:val="20"/>
                      <w:szCs w:val="20"/>
                    </w:rPr>
                    <w:t>3136066007</w:t>
                  </w:r>
                </w:p>
              </w:tc>
            </w:tr>
            <w:tr w:rsidRPr="00B23DB2" w:rsidR="00DC03F4" w:rsidTr="6FAC796B" w14:paraId="4A77CEA7" w14:textId="77777777">
              <w:trPr>
                <w:trHeight w:val="320"/>
              </w:trPr>
              <w:tc>
                <w:tcPr>
                  <w:tcW w:w="1959" w:type="dxa"/>
                  <w:tcBorders>
                    <w:top w:val="nil"/>
                    <w:left w:val="single" w:color="auto" w:sz="4" w:space="0"/>
                    <w:bottom w:val="single" w:color="auto" w:sz="4" w:space="0"/>
                    <w:right w:val="single" w:color="auto" w:sz="4" w:space="0"/>
                  </w:tcBorders>
                  <w:shd w:val="clear" w:color="auto" w:fill="auto"/>
                  <w:tcMar/>
                  <w:vAlign w:val="center"/>
                </w:tcPr>
                <w:p w:rsidRPr="00B23DB2" w:rsidR="00DC03F4" w:rsidP="00774C09" w:rsidRDefault="00DC03F4" w14:paraId="03A049B7" w14:textId="0EB5548D">
                  <w:pPr>
                    <w:rPr>
                      <w:rFonts w:ascii="Arial" w:hAnsi="Arial" w:cs="Arial"/>
                      <w:color w:val="000000" w:themeColor="text1"/>
                      <w:sz w:val="20"/>
                      <w:szCs w:val="20"/>
                    </w:rPr>
                  </w:pPr>
                  <w:r>
                    <w:rPr>
                      <w:rFonts w:ascii="Arial" w:hAnsi="Arial" w:cs="Arial" w:eastAsiaTheme="minorEastAsia"/>
                      <w:color w:val="000000" w:themeColor="text1"/>
                      <w:sz w:val="22"/>
                      <w:szCs w:val="22"/>
                      <w:lang w:val="es"/>
                    </w:rPr>
                    <w:t>JOEL PEREZ DÍAZ</w:t>
                  </w:r>
                </w:p>
              </w:tc>
              <w:tc>
                <w:tcPr>
                  <w:tcW w:w="2328" w:type="dxa"/>
                  <w:tcBorders>
                    <w:top w:val="nil"/>
                    <w:left w:val="nil"/>
                    <w:bottom w:val="single" w:color="auto" w:sz="4" w:space="0"/>
                    <w:right w:val="single" w:color="auto" w:sz="4" w:space="0"/>
                  </w:tcBorders>
                  <w:shd w:val="clear" w:color="auto" w:fill="auto"/>
                  <w:tcMar/>
                  <w:vAlign w:val="center"/>
                </w:tcPr>
                <w:p w:rsidR="00DC03F4" w:rsidP="003B4DC2" w:rsidRDefault="00DC03F4" w14:paraId="449BDC38" w14:textId="77777777">
                  <w:pPr>
                    <w:spacing w:line="276" w:lineRule="auto"/>
                    <w:jc w:val="both"/>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CONSEJO MUNICIPAL DE JUVENTUD LOS PALMITOS SUCRE</w:t>
                  </w:r>
                </w:p>
                <w:p w:rsidRPr="00B23DB2" w:rsidR="00DC03F4" w:rsidP="003B4DC2" w:rsidRDefault="00DC03F4" w14:paraId="3738B19F" w14:textId="2A5C16DA">
                  <w:pPr>
                    <w:rPr>
                      <w:rFonts w:ascii="Arial" w:hAnsi="Arial" w:cs="Arial"/>
                      <w:color w:val="000000" w:themeColor="text1"/>
                      <w:sz w:val="20"/>
                      <w:szCs w:val="20"/>
                    </w:rPr>
                  </w:pPr>
                  <w:r>
                    <w:rPr>
                      <w:rFonts w:ascii="Arial" w:hAnsi="Arial" w:cs="Arial" w:eastAsiaTheme="minorEastAsia"/>
                      <w:color w:val="000000" w:themeColor="text1"/>
                      <w:sz w:val="22"/>
                      <w:szCs w:val="22"/>
                      <w:lang w:val="es"/>
                    </w:rPr>
                    <w:t>EIDA MARÍA HOIGUITA MANGO – ASODECAZ</w:t>
                  </w:r>
                </w:p>
              </w:tc>
              <w:tc>
                <w:tcPr>
                  <w:tcW w:w="1272" w:type="dxa"/>
                  <w:tcBorders>
                    <w:top w:val="nil"/>
                    <w:left w:val="nil"/>
                    <w:bottom w:val="single" w:color="auto" w:sz="4" w:space="0"/>
                    <w:right w:val="single" w:color="auto" w:sz="4" w:space="0"/>
                  </w:tcBorders>
                  <w:shd w:val="clear" w:color="auto" w:fill="auto"/>
                  <w:tcMar/>
                  <w:vAlign w:val="center"/>
                </w:tcPr>
                <w:p w:rsidRPr="00B23DB2" w:rsidR="00DC03F4" w:rsidP="00774C09" w:rsidRDefault="004D3662" w14:paraId="1502E6D3" w14:textId="6B1435DF">
                  <w:pPr>
                    <w:rPr>
                      <w:rFonts w:ascii="Arial" w:hAnsi="Arial" w:cs="Arial"/>
                      <w:color w:val="000000" w:themeColor="text1"/>
                      <w:sz w:val="20"/>
                      <w:szCs w:val="20"/>
                    </w:rPr>
                  </w:pPr>
                  <w:r>
                    <w:rPr>
                      <w:rFonts w:ascii="Arial" w:hAnsi="Arial" w:cs="Arial"/>
                      <w:color w:val="000000" w:themeColor="text1"/>
                      <w:sz w:val="20"/>
                      <w:szCs w:val="20"/>
                    </w:rPr>
                    <w:t>3233705975</w:t>
                  </w:r>
                </w:p>
              </w:tc>
            </w:tr>
            <w:tr w:rsidRPr="00B23DB2" w:rsidR="00DC03F4" w:rsidTr="6FAC796B" w14:paraId="7BA0583A"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23DB2" w:rsidR="00DC03F4" w:rsidP="00774C09" w:rsidRDefault="00DC03F4" w14:paraId="713FBB13" w14:textId="75F32C49">
                  <w:pPr>
                    <w:rPr>
                      <w:rFonts w:ascii="Arial" w:hAnsi="Arial" w:cs="Arial"/>
                      <w:color w:val="000000" w:themeColor="text1"/>
                      <w:sz w:val="20"/>
                      <w:szCs w:val="20"/>
                    </w:rPr>
                  </w:pPr>
                  <w:r>
                    <w:rPr>
                      <w:rFonts w:ascii="Arial" w:hAnsi="Arial" w:cs="Arial" w:eastAsiaTheme="minorEastAsia"/>
                      <w:color w:val="000000" w:themeColor="text1"/>
                      <w:sz w:val="22"/>
                      <w:szCs w:val="22"/>
                      <w:lang w:val="es"/>
                    </w:rPr>
                    <w:t>ESTEBAN VITAL</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34F8C303" w14:textId="10C9561F">
                  <w:pPr>
                    <w:rPr>
                      <w:rFonts w:ascii="Arial" w:hAnsi="Arial" w:cs="Arial"/>
                      <w:color w:val="000000" w:themeColor="text1"/>
                      <w:sz w:val="20"/>
                      <w:szCs w:val="20"/>
                    </w:rPr>
                  </w:pPr>
                  <w:r>
                    <w:rPr>
                      <w:rFonts w:ascii="Arial" w:hAnsi="Arial" w:cs="Arial" w:eastAsiaTheme="minorEastAsia"/>
                      <w:color w:val="000000" w:themeColor="text1"/>
                      <w:sz w:val="22"/>
                      <w:szCs w:val="22"/>
                      <w:lang w:val="es"/>
                    </w:rPr>
                    <w:t>ASOCIACIÓN JOVENES EMANUEL</w:t>
                  </w: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465E0E59" w14:textId="77777777">
                  <w:pPr>
                    <w:rPr>
                      <w:rFonts w:ascii="Arial" w:hAnsi="Arial" w:cs="Arial"/>
                      <w:color w:val="000000" w:themeColor="text1"/>
                      <w:sz w:val="20"/>
                      <w:szCs w:val="20"/>
                    </w:rPr>
                  </w:pPr>
                </w:p>
              </w:tc>
            </w:tr>
            <w:tr w:rsidRPr="00B23DB2" w:rsidR="00DC03F4" w:rsidTr="6FAC796B" w14:paraId="689D3A9B"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774C09" w:rsidRDefault="00DC03F4" w14:paraId="6CB6003E" w14:textId="639290FC">
                  <w:pPr>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ROMAN DE JESUS</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00DC03F4" w:rsidP="00E60D31" w:rsidRDefault="00DC03F4" w14:paraId="4D58E05C" w14:textId="77777777">
                  <w:pPr>
                    <w:spacing w:line="276" w:lineRule="auto"/>
                    <w:jc w:val="both"/>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 xml:space="preserve">CAMPESINO RANCHERIA CONSEJO DE JUVENTUDES SAN JUAN DEL CESAR </w:t>
                  </w:r>
                </w:p>
                <w:p w:rsidRPr="00E60D31" w:rsidR="00DC03F4" w:rsidP="00774C09" w:rsidRDefault="00DC03F4" w14:paraId="1D3438BF" w14:textId="77777777">
                  <w:pPr>
                    <w:rPr>
                      <w:rFonts w:ascii="Arial" w:hAnsi="Arial" w:cs="Arial"/>
                      <w:color w:val="000000" w:themeColor="text1"/>
                      <w:sz w:val="20"/>
                      <w:szCs w:val="20"/>
                      <w:lang w:val="es"/>
                    </w:rPr>
                  </w:pP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8951C9" w14:paraId="7771B25A" w14:textId="2C9E1176">
                  <w:pPr>
                    <w:rPr>
                      <w:rFonts w:ascii="Arial" w:hAnsi="Arial" w:cs="Arial"/>
                      <w:color w:val="000000" w:themeColor="text1"/>
                      <w:sz w:val="20"/>
                      <w:szCs w:val="20"/>
                    </w:rPr>
                  </w:pPr>
                  <w:r>
                    <w:rPr>
                      <w:rFonts w:ascii="Arial" w:hAnsi="Arial" w:cs="Arial"/>
                      <w:color w:val="000000" w:themeColor="text1"/>
                      <w:sz w:val="20"/>
                      <w:szCs w:val="20"/>
                    </w:rPr>
                    <w:t>3238097337</w:t>
                  </w:r>
                </w:p>
              </w:tc>
            </w:tr>
            <w:tr w:rsidRPr="00B23DB2" w:rsidR="00DC03F4" w:rsidTr="6FAC796B" w14:paraId="7CEC391F"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774C09" w:rsidRDefault="00DC03F4" w14:paraId="5EAFE08C" w14:textId="6842C400">
                  <w:pPr>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ARISTIDES TORRES GALBAN</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00DC03F4" w:rsidP="00056F7E" w:rsidRDefault="00DC03F4" w14:paraId="058D5DC3" w14:textId="77777777">
                  <w:pPr>
                    <w:spacing w:line="276" w:lineRule="auto"/>
                    <w:jc w:val="both"/>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 xml:space="preserve">FEDERACIÓN NACIONAL NUEVOS LIDERAZGOS </w:t>
                  </w:r>
                  <w:r>
                    <w:rPr>
                      <w:rFonts w:ascii="Arial" w:hAnsi="Arial" w:cs="Arial" w:eastAsiaTheme="minorEastAsia"/>
                      <w:color w:val="000000" w:themeColor="text1"/>
                      <w:sz w:val="22"/>
                      <w:szCs w:val="22"/>
                      <w:lang w:val="es"/>
                    </w:rPr>
                    <w:lastRenderedPageBreak/>
                    <w:t>CAMPESINOS – ANLIJU</w:t>
                  </w:r>
                </w:p>
                <w:p w:rsidRPr="00056F7E" w:rsidR="00DC03F4" w:rsidP="00774C09" w:rsidRDefault="00DC03F4" w14:paraId="1C4645B6" w14:textId="77777777">
                  <w:pPr>
                    <w:rPr>
                      <w:rFonts w:ascii="Arial" w:hAnsi="Arial" w:cs="Arial"/>
                      <w:color w:val="000000" w:themeColor="text1"/>
                      <w:sz w:val="20"/>
                      <w:szCs w:val="20"/>
                      <w:lang w:val="es"/>
                    </w:rPr>
                  </w:pP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8951C9" w14:paraId="4EED0B57" w14:textId="46A3E720">
                  <w:pPr>
                    <w:rPr>
                      <w:rFonts w:ascii="Arial" w:hAnsi="Arial" w:cs="Arial"/>
                      <w:color w:val="000000" w:themeColor="text1"/>
                      <w:sz w:val="20"/>
                      <w:szCs w:val="20"/>
                    </w:rPr>
                  </w:pPr>
                  <w:r>
                    <w:rPr>
                      <w:rFonts w:ascii="Arial" w:hAnsi="Arial" w:cs="Arial"/>
                      <w:color w:val="000000" w:themeColor="text1"/>
                      <w:sz w:val="20"/>
                      <w:szCs w:val="20"/>
                    </w:rPr>
                    <w:lastRenderedPageBreak/>
                    <w:t>3007308889</w:t>
                  </w:r>
                </w:p>
              </w:tc>
            </w:tr>
            <w:tr w:rsidRPr="00B23DB2" w:rsidR="00DC03F4" w:rsidTr="6FAC796B" w14:paraId="7860BDF8"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774C09" w:rsidRDefault="00DC03F4" w14:paraId="723666ED" w14:textId="648FE76C">
                  <w:pPr>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LAURA CUETO</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00DC03F4" w:rsidP="00DF2A38" w:rsidRDefault="00DC03F4" w14:paraId="4E4111B6" w14:textId="77777777">
                  <w:pPr>
                    <w:spacing w:line="276" w:lineRule="auto"/>
                    <w:jc w:val="both"/>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ASOCIACIÓN BASE MUJERES EMPRENDEDORAS – ÁREA DE JOVENES</w:t>
                  </w:r>
                </w:p>
                <w:p w:rsidRPr="00DF2A38" w:rsidR="00DC03F4" w:rsidP="00774C09" w:rsidRDefault="00DC03F4" w14:paraId="2C177694" w14:textId="77777777">
                  <w:pPr>
                    <w:rPr>
                      <w:rFonts w:ascii="Arial" w:hAnsi="Arial" w:cs="Arial"/>
                      <w:color w:val="000000" w:themeColor="text1"/>
                      <w:sz w:val="20"/>
                      <w:szCs w:val="20"/>
                      <w:lang w:val="es"/>
                    </w:rPr>
                  </w:pP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1B2CD593" w14:textId="77777777">
                  <w:pPr>
                    <w:rPr>
                      <w:rFonts w:ascii="Arial" w:hAnsi="Arial" w:cs="Arial"/>
                      <w:color w:val="000000" w:themeColor="text1"/>
                      <w:sz w:val="20"/>
                      <w:szCs w:val="20"/>
                    </w:rPr>
                  </w:pPr>
                </w:p>
              </w:tc>
            </w:tr>
            <w:tr w:rsidRPr="00B23DB2" w:rsidR="00DC03F4" w:rsidTr="6FAC796B" w14:paraId="5777EAFB"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774C09" w:rsidRDefault="00DC03F4" w14:paraId="3264C43D" w14:textId="2CB22636">
                  <w:pPr>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lang w:val="es"/>
                    </w:rPr>
                    <w:t>JOJAIRA PEREZ</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5EC9166D" w14:textId="1C331A6A">
                  <w:pPr>
                    <w:rPr>
                      <w:rFonts w:ascii="Arial" w:hAnsi="Arial" w:cs="Arial"/>
                      <w:color w:val="000000" w:themeColor="text1"/>
                      <w:sz w:val="20"/>
                      <w:szCs w:val="20"/>
                    </w:rPr>
                  </w:pPr>
                  <w:r>
                    <w:rPr>
                      <w:rFonts w:ascii="Arial" w:hAnsi="Arial" w:cs="Arial" w:eastAsiaTheme="minorEastAsia"/>
                      <w:color w:val="000000" w:themeColor="text1"/>
                      <w:sz w:val="22"/>
                      <w:szCs w:val="22"/>
                      <w:lang w:val="es"/>
                    </w:rPr>
                    <w:t>ESFUERZATE RL ASOCIACIÓN MUJERES</w:t>
                  </w: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636E2B43" w14:textId="77777777">
                  <w:pPr>
                    <w:rPr>
                      <w:rFonts w:ascii="Arial" w:hAnsi="Arial" w:cs="Arial"/>
                      <w:color w:val="000000" w:themeColor="text1"/>
                      <w:sz w:val="20"/>
                      <w:szCs w:val="20"/>
                    </w:rPr>
                  </w:pPr>
                </w:p>
              </w:tc>
            </w:tr>
            <w:tr w:rsidRPr="00B23DB2" w:rsidR="00DC03F4" w:rsidTr="6FAC796B" w14:paraId="5BB63E56"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774C09" w:rsidRDefault="00DC03F4" w14:paraId="2938E0D3" w14:textId="53CA21F9">
                  <w:pPr>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rPr>
                    <w:t>JESÚS DAVID GONZALEZ</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0615CFBB" w14:textId="13A03FF2">
                  <w:pPr>
                    <w:rPr>
                      <w:rFonts w:ascii="Arial" w:hAnsi="Arial" w:cs="Arial"/>
                      <w:color w:val="000000" w:themeColor="text1"/>
                      <w:sz w:val="20"/>
                      <w:szCs w:val="20"/>
                    </w:rPr>
                  </w:pPr>
                  <w:r>
                    <w:rPr>
                      <w:rFonts w:ascii="Arial" w:hAnsi="Arial" w:cs="Arial" w:eastAsiaTheme="minorEastAsia"/>
                      <w:color w:val="000000" w:themeColor="text1"/>
                      <w:sz w:val="22"/>
                      <w:szCs w:val="22"/>
                    </w:rPr>
                    <w:t>ANT</w:t>
                  </w: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0DCEDA94" w14:textId="77777777">
                  <w:pPr>
                    <w:rPr>
                      <w:rFonts w:ascii="Arial" w:hAnsi="Arial" w:cs="Arial"/>
                      <w:color w:val="000000" w:themeColor="text1"/>
                      <w:sz w:val="20"/>
                      <w:szCs w:val="20"/>
                    </w:rPr>
                  </w:pPr>
                </w:p>
              </w:tc>
            </w:tr>
            <w:tr w:rsidRPr="00B23DB2" w:rsidR="00DC03F4" w:rsidTr="6FAC796B" w14:paraId="02119F37"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1E305F" w:rsidRDefault="00DC03F4" w14:paraId="79825164" w14:textId="6D1CF0D6">
                  <w:pPr>
                    <w:rPr>
                      <w:rFonts w:ascii="Arial" w:hAnsi="Arial" w:cs="Arial" w:eastAsiaTheme="minorEastAsia"/>
                      <w:color w:val="000000" w:themeColor="text1"/>
                      <w:sz w:val="22"/>
                      <w:szCs w:val="22"/>
                      <w:lang w:val="es"/>
                    </w:rPr>
                  </w:pPr>
                  <w:r>
                    <w:rPr>
                      <w:rFonts w:ascii="Arial" w:hAnsi="Arial" w:cs="Arial" w:eastAsiaTheme="minorEastAsia"/>
                      <w:color w:val="000000" w:themeColor="text1"/>
                      <w:sz w:val="22"/>
                      <w:szCs w:val="22"/>
                    </w:rPr>
                    <w:t>LUCIA ALDANA</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1E305F" w:rsidRDefault="00DC03F4" w14:paraId="1779559A" w14:textId="0A502866">
                  <w:pPr>
                    <w:rPr>
                      <w:rFonts w:ascii="Arial" w:hAnsi="Arial" w:cs="Arial"/>
                      <w:color w:val="000000" w:themeColor="text1"/>
                      <w:sz w:val="20"/>
                      <w:szCs w:val="20"/>
                    </w:rPr>
                  </w:pPr>
                  <w:r>
                    <w:rPr>
                      <w:rFonts w:ascii="Arial" w:hAnsi="Arial" w:cs="Arial" w:eastAsiaTheme="minorEastAsia"/>
                      <w:color w:val="000000" w:themeColor="text1"/>
                      <w:sz w:val="22"/>
                      <w:szCs w:val="22"/>
                    </w:rPr>
                    <w:t>ANT</w:t>
                  </w: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1E305F" w:rsidRDefault="00DC03F4" w14:paraId="24D5BA8E" w14:textId="77777777">
                  <w:pPr>
                    <w:rPr>
                      <w:rFonts w:ascii="Arial" w:hAnsi="Arial" w:cs="Arial"/>
                      <w:color w:val="000000" w:themeColor="text1"/>
                      <w:sz w:val="20"/>
                      <w:szCs w:val="20"/>
                    </w:rPr>
                  </w:pPr>
                </w:p>
              </w:tc>
            </w:tr>
            <w:tr w:rsidRPr="00B23DB2" w:rsidR="00DC03F4" w:rsidTr="6FAC796B" w14:paraId="1A173B5D"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774C09" w:rsidRDefault="00DC03F4" w14:paraId="3DC9998C" w14:textId="314F4EF2">
                  <w:pPr>
                    <w:rPr>
                      <w:rFonts w:ascii="Arial" w:hAnsi="Arial" w:cs="Arial" w:eastAsiaTheme="minorEastAsia"/>
                      <w:color w:val="000000" w:themeColor="text1"/>
                      <w:sz w:val="22"/>
                      <w:szCs w:val="22"/>
                      <w:lang w:val="es"/>
                    </w:rPr>
                  </w:pPr>
                  <w:r w:rsidRPr="008D7170">
                    <w:rPr>
                      <w:rFonts w:ascii="Arial" w:hAnsi="Arial" w:cs="Arial" w:eastAsiaTheme="minorEastAsia"/>
                      <w:color w:val="000000" w:themeColor="text1"/>
                      <w:sz w:val="22"/>
                      <w:szCs w:val="22"/>
                    </w:rPr>
                    <w:t>ANGIE PRIETO</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7A145AB6" w14:textId="7E5B72D1">
                  <w:pPr>
                    <w:rPr>
                      <w:rFonts w:ascii="Arial" w:hAnsi="Arial" w:cs="Arial"/>
                      <w:color w:val="000000" w:themeColor="text1"/>
                      <w:sz w:val="20"/>
                      <w:szCs w:val="20"/>
                    </w:rPr>
                  </w:pPr>
                  <w:r>
                    <w:rPr>
                      <w:rFonts w:ascii="Arial" w:hAnsi="Arial" w:cs="Arial"/>
                      <w:color w:val="000000" w:themeColor="text1"/>
                      <w:sz w:val="20"/>
                      <w:szCs w:val="20"/>
                    </w:rPr>
                    <w:t>ANT</w:t>
                  </w: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79E8E390" w14:textId="77777777">
                  <w:pPr>
                    <w:rPr>
                      <w:rFonts w:ascii="Arial" w:hAnsi="Arial" w:cs="Arial"/>
                      <w:color w:val="000000" w:themeColor="text1"/>
                      <w:sz w:val="20"/>
                      <w:szCs w:val="20"/>
                    </w:rPr>
                  </w:pPr>
                </w:p>
              </w:tc>
            </w:tr>
            <w:tr w:rsidRPr="00B23DB2" w:rsidR="00DC03F4" w:rsidTr="6FAC796B" w14:paraId="3CF4D49B" w14:textId="77777777">
              <w:trPr>
                <w:trHeight w:val="320"/>
              </w:trPr>
              <w:tc>
                <w:tcPr>
                  <w:tcW w:w="1959" w:type="dxa"/>
                  <w:tcBorders>
                    <w:top w:val="single" w:color="auto" w:sz="4" w:space="0"/>
                    <w:left w:val="single" w:color="auto" w:sz="4" w:space="0"/>
                    <w:bottom w:val="single" w:color="auto" w:sz="4" w:space="0"/>
                    <w:right w:val="single" w:color="auto" w:sz="4" w:space="0"/>
                  </w:tcBorders>
                  <w:shd w:val="clear" w:color="auto" w:fill="auto"/>
                  <w:tcMar/>
                  <w:vAlign w:val="center"/>
                </w:tcPr>
                <w:p w:rsidR="00DC03F4" w:rsidP="00774C09" w:rsidRDefault="00DC03F4" w14:paraId="16E85905" w14:textId="6FC30E08">
                  <w:pPr>
                    <w:rPr>
                      <w:rFonts w:ascii="Arial" w:hAnsi="Arial" w:cs="Arial" w:eastAsiaTheme="minorEastAsia"/>
                      <w:color w:val="000000" w:themeColor="text1"/>
                      <w:sz w:val="22"/>
                      <w:szCs w:val="22"/>
                      <w:lang w:val="es"/>
                    </w:rPr>
                  </w:pPr>
                  <w:r w:rsidRPr="008D7170">
                    <w:rPr>
                      <w:rFonts w:ascii="Arial" w:hAnsi="Arial" w:cs="Arial" w:eastAsiaTheme="minorEastAsia"/>
                      <w:color w:val="000000" w:themeColor="text1"/>
                      <w:sz w:val="22"/>
                      <w:szCs w:val="22"/>
                    </w:rPr>
                    <w:t>ANDREA GRANDA</w:t>
                  </w:r>
                </w:p>
              </w:tc>
              <w:tc>
                <w:tcPr>
                  <w:tcW w:w="2328"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6AABD6E7" w14:textId="2E1788DA">
                  <w:pPr>
                    <w:rPr>
                      <w:rFonts w:ascii="Arial" w:hAnsi="Arial" w:cs="Arial"/>
                      <w:color w:val="000000" w:themeColor="text1"/>
                      <w:sz w:val="20"/>
                      <w:szCs w:val="20"/>
                    </w:rPr>
                  </w:pPr>
                  <w:r w:rsidRPr="008D7170">
                    <w:rPr>
                      <w:rFonts w:ascii="Arial" w:hAnsi="Arial" w:cs="Arial" w:eastAsiaTheme="minorEastAsia"/>
                      <w:color w:val="000000" w:themeColor="text1"/>
                      <w:sz w:val="22"/>
                      <w:szCs w:val="22"/>
                    </w:rPr>
                    <w:t>MADS</w:t>
                  </w:r>
                </w:p>
              </w:tc>
              <w:tc>
                <w:tcPr>
                  <w:tcW w:w="1272" w:type="dxa"/>
                  <w:tcBorders>
                    <w:top w:val="single" w:color="auto" w:sz="4" w:space="0"/>
                    <w:left w:val="nil"/>
                    <w:bottom w:val="single" w:color="auto" w:sz="4" w:space="0"/>
                    <w:right w:val="single" w:color="auto" w:sz="4" w:space="0"/>
                  </w:tcBorders>
                  <w:shd w:val="clear" w:color="auto" w:fill="auto"/>
                  <w:tcMar/>
                  <w:vAlign w:val="center"/>
                </w:tcPr>
                <w:p w:rsidRPr="00B23DB2" w:rsidR="00DC03F4" w:rsidP="00774C09" w:rsidRDefault="00DC03F4" w14:paraId="5D603DB3" w14:textId="77777777">
                  <w:pPr>
                    <w:rPr>
                      <w:rFonts w:ascii="Arial" w:hAnsi="Arial" w:cs="Arial"/>
                      <w:color w:val="000000" w:themeColor="text1"/>
                      <w:sz w:val="20"/>
                      <w:szCs w:val="20"/>
                    </w:rPr>
                  </w:pPr>
                </w:p>
              </w:tc>
            </w:tr>
          </w:tbl>
          <w:p w:rsidRPr="004E7BC7" w:rsidR="00760FF9" w:rsidP="00774C09" w:rsidRDefault="00760FF9" w14:paraId="5165A4DA" w14:textId="77777777">
            <w:pPr>
              <w:widowControl w:val="0"/>
              <w:spacing w:line="276" w:lineRule="auto"/>
              <w:jc w:val="both"/>
              <w:rPr>
                <w:rFonts w:ascii="Arial" w:hAnsi="Arial" w:cs="Arial"/>
                <w:i/>
                <w:iCs/>
                <w:color w:val="000000" w:themeColor="text1"/>
                <w:sz w:val="16"/>
                <w:szCs w:val="16"/>
              </w:rPr>
            </w:pPr>
          </w:p>
          <w:p w:rsidRPr="009824AB" w:rsidR="00760FF9" w:rsidP="00774C09" w:rsidRDefault="00760FF9" w14:paraId="43721BBB" w14:textId="77777777">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r w:rsidRPr="009824AB" w:rsidR="002D3C81" w:rsidTr="6FAC796B" w14:paraId="4ADE9AE0" w14:textId="77777777">
        <w:tc>
          <w:tcPr>
            <w:tcW w:w="2122" w:type="dxa"/>
            <w:tcMar/>
          </w:tcPr>
          <w:p w:rsidRPr="009824AB" w:rsidR="002D3C81" w:rsidP="00774C09" w:rsidRDefault="002D3C81" w14:paraId="4EA78C45" w14:textId="77777777">
            <w:pPr>
              <w:widowControl w:val="0"/>
              <w:spacing w:line="276" w:lineRule="auto"/>
              <w:jc w:val="both"/>
              <w:rPr>
                <w:rFonts w:ascii="Arial" w:hAnsi="Arial" w:cs="Arial"/>
                <w:b/>
                <w:color w:val="000000" w:themeColor="text1"/>
                <w:sz w:val="22"/>
                <w:szCs w:val="22"/>
              </w:rPr>
            </w:pPr>
          </w:p>
        </w:tc>
        <w:tc>
          <w:tcPr>
            <w:tcW w:w="7228" w:type="dxa"/>
            <w:tcMar/>
          </w:tcPr>
          <w:p w:rsidRPr="00B23DB2" w:rsidR="002D3C81" w:rsidP="00774C09" w:rsidRDefault="002D3C81" w14:paraId="0CBD07BD" w14:textId="77777777">
            <w:pPr>
              <w:jc w:val="center"/>
              <w:rPr>
                <w:rFonts w:ascii="Arial" w:hAnsi="Arial" w:cs="Arial"/>
                <w:b/>
                <w:bCs/>
                <w:color w:val="000000" w:themeColor="text1"/>
                <w:sz w:val="20"/>
                <w:szCs w:val="20"/>
              </w:rPr>
            </w:pPr>
          </w:p>
        </w:tc>
      </w:tr>
      <w:tr w:rsidRPr="009824AB" w:rsidR="002D3C81" w:rsidTr="6FAC796B" w14:paraId="680AB33F" w14:textId="77777777">
        <w:tc>
          <w:tcPr>
            <w:tcW w:w="2122" w:type="dxa"/>
            <w:tcMar/>
          </w:tcPr>
          <w:p w:rsidRPr="009824AB" w:rsidR="002D3C81" w:rsidP="00774C09" w:rsidRDefault="002D3C81" w14:paraId="69383CB9" w14:textId="77777777">
            <w:pPr>
              <w:widowControl w:val="0"/>
              <w:spacing w:line="276" w:lineRule="auto"/>
              <w:jc w:val="both"/>
              <w:rPr>
                <w:rFonts w:ascii="Arial" w:hAnsi="Arial" w:cs="Arial"/>
                <w:b/>
                <w:color w:val="000000" w:themeColor="text1"/>
                <w:sz w:val="22"/>
                <w:szCs w:val="22"/>
              </w:rPr>
            </w:pPr>
          </w:p>
        </w:tc>
        <w:tc>
          <w:tcPr>
            <w:tcW w:w="7228" w:type="dxa"/>
            <w:tcMar/>
          </w:tcPr>
          <w:p w:rsidRPr="00B23DB2" w:rsidR="002D3C81" w:rsidP="00774C09" w:rsidRDefault="002D3C81" w14:paraId="2D7E7992" w14:textId="77777777">
            <w:pPr>
              <w:jc w:val="center"/>
              <w:rPr>
                <w:rFonts w:ascii="Arial" w:hAnsi="Arial" w:cs="Arial"/>
                <w:b/>
                <w:bCs/>
                <w:color w:val="000000" w:themeColor="text1"/>
                <w:sz w:val="20"/>
                <w:szCs w:val="20"/>
              </w:rPr>
            </w:pPr>
          </w:p>
        </w:tc>
      </w:tr>
    </w:tbl>
    <w:p w:rsidRPr="009824AB" w:rsidR="00760FF9" w:rsidP="00760FF9" w:rsidRDefault="00760FF9" w14:paraId="6383BE0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760FF9" w:rsidTr="00774C09" w14:paraId="04CBA755" w14:textId="77777777">
        <w:trPr>
          <w:trHeight w:val="362"/>
        </w:trPr>
        <w:tc>
          <w:tcPr>
            <w:tcW w:w="9350" w:type="dxa"/>
          </w:tcPr>
          <w:p w:rsidRPr="009824AB" w:rsidR="00760FF9" w:rsidP="00774C09" w:rsidRDefault="00760FF9" w14:paraId="501D0813" w14:textId="77777777">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Pr="009824AB" w:rsidR="00760FF9" w:rsidTr="00774C09" w14:paraId="1BBA5361" w14:textId="77777777">
        <w:trPr>
          <w:trHeight w:val="70"/>
        </w:trPr>
        <w:tc>
          <w:tcPr>
            <w:tcW w:w="9350" w:type="dxa"/>
          </w:tcPr>
          <w:p w:rsidRPr="009824AB" w:rsidR="00760FF9" w:rsidP="00774C09" w:rsidRDefault="006E623A" w14:paraId="72E6CFAF" w14:textId="6B4D5684">
            <w:pPr>
              <w:widowControl w:val="0"/>
              <w:spacing w:line="276" w:lineRule="auto"/>
              <w:jc w:val="both"/>
              <w:rPr>
                <w:rFonts w:ascii="Arial" w:hAnsi="Arial" w:cs="Arial"/>
                <w:color w:val="000000" w:themeColor="text1"/>
                <w:sz w:val="22"/>
                <w:szCs w:val="22"/>
              </w:rPr>
            </w:pPr>
            <w:r w:rsidRPr="009824AB">
              <w:rPr>
                <w:rFonts w:ascii="Arial" w:hAnsi="Arial" w:cs="Arial"/>
                <w:color w:val="000000" w:themeColor="text1"/>
                <w:sz w:val="22"/>
                <w:szCs w:val="22"/>
              </w:rPr>
              <w:t>El objetivo de la relatoría del evento es recoger la memoria de los espacios de participación alrededor de la SU-288 de 2022, registrando por escrito las discusiones sobre los alcances y los impactos en el régimen de baldíos, así como las propuestas que surjan a partir de las preguntas orientadoras dispuestas para ello</w:t>
            </w:r>
            <w:r>
              <w:rPr>
                <w:rFonts w:ascii="Arial" w:hAnsi="Arial" w:cs="Arial"/>
                <w:color w:val="000000" w:themeColor="text1"/>
                <w:sz w:val="22"/>
                <w:szCs w:val="22"/>
              </w:rPr>
              <w:t>.</w:t>
            </w:r>
          </w:p>
        </w:tc>
      </w:tr>
      <w:tr w:rsidRPr="009824AB" w:rsidR="00760FF9" w:rsidTr="00774C09" w14:paraId="41BDA72F" w14:textId="77777777">
        <w:trPr>
          <w:trHeight w:val="1177"/>
        </w:trPr>
        <w:tc>
          <w:tcPr>
            <w:tcW w:w="9350" w:type="dxa"/>
          </w:tcPr>
          <w:p w:rsidR="00760FF9" w:rsidP="00774C09" w:rsidRDefault="00760FF9" w14:paraId="6B4E0A2F" w14:textId="77777777">
            <w:pPr>
              <w:widowControl w:val="0"/>
              <w:spacing w:line="276" w:lineRule="auto"/>
              <w:jc w:val="both"/>
              <w:rPr>
                <w:rFonts w:ascii="Arial" w:hAnsi="Arial" w:cs="Arial"/>
                <w:b/>
                <w:bCs/>
                <w:color w:val="000000" w:themeColor="text1"/>
                <w:sz w:val="22"/>
                <w:szCs w:val="22"/>
              </w:rPr>
            </w:pPr>
            <w:r w:rsidRPr="00F57F68">
              <w:rPr>
                <w:rFonts w:ascii="Arial" w:hAnsi="Arial" w:cs="Arial"/>
                <w:b/>
                <w:bCs/>
                <w:color w:val="000000" w:themeColor="text1"/>
                <w:sz w:val="22"/>
                <w:szCs w:val="22"/>
              </w:rPr>
              <w:t>ESPACIO PARA ESCRIBIR</w:t>
            </w:r>
          </w:p>
          <w:p w:rsidR="0003689C" w:rsidP="0003689C" w:rsidRDefault="0003689C" w14:paraId="47D29E18" w14:textId="77777777">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 hizo inicialmente una rápida presentación de los asistentes, posteriormente se realizó una introducción de la dinámica y metodología del ejercicio, se indicaron los roles de relatora y como moderadora del espacio para facilitar la dinámica, se definieron los tiempos de intervención para cada participante y para cada punto objeto de la discusión, socialización y retroalimentación. </w:t>
            </w:r>
          </w:p>
          <w:p w:rsidR="0003689C" w:rsidP="0003689C" w:rsidRDefault="0003689C" w14:paraId="7607C7C5" w14:textId="77777777">
            <w:pPr>
              <w:widowControl w:val="0"/>
              <w:spacing w:line="276" w:lineRule="auto"/>
              <w:jc w:val="both"/>
              <w:rPr>
                <w:rFonts w:ascii="Arial" w:hAnsi="Arial" w:cs="Arial"/>
                <w:color w:val="000000" w:themeColor="text1"/>
                <w:sz w:val="22"/>
                <w:szCs w:val="22"/>
              </w:rPr>
            </w:pPr>
          </w:p>
          <w:p w:rsidR="0003689C" w:rsidP="0003689C" w:rsidRDefault="0003689C" w14:paraId="2387D498" w14:textId="77777777">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Seguidamente se hizo una lectura inicial y completa de las cuatro preguntas orientadoras, para que cada uno tuviera una idea de los temas en los que quisiera intervenir. Teniendo en cuenta el número de personas que conforman la mesa, la cantidad de solicitudes para intervenir y la conexidad en las preguntas orientadoras.  </w:t>
            </w:r>
          </w:p>
          <w:p w:rsidR="0003689C" w:rsidP="0003689C" w:rsidRDefault="0003689C" w14:paraId="2CF380CB" w14:textId="77777777">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Finalmente, se indicó la importancia de la participación y aportes en las mesas para el avance en lo establecido en la Sentencia SU 288 de 2023. </w:t>
            </w:r>
          </w:p>
          <w:p w:rsidRPr="009824AB" w:rsidR="006E623A" w:rsidP="00774C09" w:rsidRDefault="006E623A" w14:paraId="561D6BCE" w14:textId="77777777">
            <w:pPr>
              <w:widowControl w:val="0"/>
              <w:spacing w:line="276" w:lineRule="auto"/>
              <w:jc w:val="both"/>
              <w:rPr>
                <w:rFonts w:ascii="Arial" w:hAnsi="Arial" w:cs="Arial"/>
                <w:color w:val="000000" w:themeColor="text1"/>
                <w:sz w:val="22"/>
                <w:szCs w:val="22"/>
              </w:rPr>
            </w:pPr>
          </w:p>
        </w:tc>
      </w:tr>
    </w:tbl>
    <w:p w:rsidRPr="009824AB" w:rsidR="00760FF9" w:rsidP="00760FF9" w:rsidRDefault="00760FF9" w14:paraId="23C39EC0"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760FF9" w:rsidTr="05593467" w14:paraId="07AC33F5" w14:textId="77777777">
        <w:trPr>
          <w:trHeight w:val="362"/>
        </w:trPr>
        <w:tc>
          <w:tcPr>
            <w:tcW w:w="9350" w:type="dxa"/>
            <w:tcMar/>
          </w:tcPr>
          <w:p w:rsidRPr="009824AB" w:rsidR="00760FF9" w:rsidP="00774C09" w:rsidRDefault="00760FF9" w14:paraId="22ADFC13"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Desarrollo</w:t>
            </w:r>
          </w:p>
        </w:tc>
      </w:tr>
      <w:tr w:rsidRPr="009824AB" w:rsidR="00760FF9" w:rsidTr="05593467" w14:paraId="3E096ECB" w14:textId="77777777">
        <w:trPr>
          <w:trHeight w:val="557"/>
        </w:trPr>
        <w:tc>
          <w:tcPr>
            <w:tcW w:w="9350" w:type="dxa"/>
            <w:tcMar/>
          </w:tcPr>
          <w:p w:rsidRPr="00815F17" w:rsidR="00760FF9" w:rsidP="00774C09" w:rsidRDefault="00760FF9" w14:paraId="7451E351"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esto, tener en cuenta:</w:t>
            </w:r>
          </w:p>
          <w:p w:rsidRPr="00815F17" w:rsidR="00760FF9" w:rsidP="00774C09" w:rsidRDefault="00760FF9" w14:paraId="048A85CD" w14:textId="77777777">
            <w:pPr>
              <w:spacing w:line="276" w:lineRule="auto"/>
              <w:jc w:val="both"/>
              <w:rPr>
                <w:rFonts w:ascii="Arial" w:hAnsi="Arial" w:cs="Arial"/>
                <w:i/>
                <w:iCs/>
                <w:color w:val="000000" w:themeColor="text1"/>
                <w:sz w:val="20"/>
                <w:szCs w:val="20"/>
              </w:rPr>
            </w:pPr>
          </w:p>
          <w:p w:rsidRPr="00815F17" w:rsidR="00760FF9" w:rsidP="00760FF9" w:rsidRDefault="00760FF9" w14:paraId="513BC830" w14:textId="77777777">
            <w:pPr>
              <w:pStyle w:val="Prrafodelista"/>
              <w:numPr>
                <w:ilvl w:val="0"/>
                <w:numId w:val="3"/>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es un texto escrito selectivo. La idea no es realizar la transcripción textual de las intervenciones sino de interpretar las mismas, dándole visibilidad a los puntos clave y a la lógica e la discusión e invisibilizando aquellos que no lo sean.</w:t>
            </w:r>
          </w:p>
          <w:p w:rsidRPr="00815F17" w:rsidR="00760FF9" w:rsidP="00774C09" w:rsidRDefault="00760FF9" w14:paraId="7D7BB48C" w14:textId="77777777">
            <w:pPr>
              <w:spacing w:line="276" w:lineRule="auto"/>
              <w:jc w:val="both"/>
              <w:rPr>
                <w:rFonts w:ascii="Arial" w:hAnsi="Arial" w:cs="Arial"/>
                <w:i/>
                <w:iCs/>
                <w:color w:val="000000" w:themeColor="text1"/>
                <w:sz w:val="20"/>
                <w:szCs w:val="20"/>
              </w:rPr>
            </w:pPr>
          </w:p>
          <w:p w:rsidRPr="00815F17" w:rsidR="00760FF9" w:rsidP="00760FF9" w:rsidRDefault="00760FF9" w14:paraId="0DCA5A45" w14:textId="77777777">
            <w:pPr>
              <w:pStyle w:val="Prrafodelista"/>
              <w:numPr>
                <w:ilvl w:val="0"/>
                <w:numId w:val="3"/>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debe conectar las intervenciones de los participantes, logrando una redacción consistente y ordenada de las ideas en medio del aparente desorden de las discusiones. Esta puede ser separada por temas desarrollados o a modo de problema-solución, pregunta-respuesta.</w:t>
            </w:r>
          </w:p>
          <w:p w:rsidRPr="00815F17" w:rsidR="00760FF9" w:rsidP="00774C09" w:rsidRDefault="00760FF9" w14:paraId="26F5C2D7" w14:textId="77777777">
            <w:pPr>
              <w:pStyle w:val="Prrafodelista"/>
              <w:spacing w:line="276" w:lineRule="auto"/>
              <w:jc w:val="both"/>
              <w:rPr>
                <w:rFonts w:ascii="Arial" w:hAnsi="Arial" w:cs="Arial"/>
                <w:i/>
                <w:iCs/>
                <w:color w:val="000000" w:themeColor="text1"/>
                <w:sz w:val="20"/>
                <w:szCs w:val="20"/>
              </w:rPr>
            </w:pPr>
          </w:p>
          <w:p w:rsidRPr="00815F17" w:rsidR="00760FF9" w:rsidP="00774C09" w:rsidRDefault="00760FF9" w14:paraId="3D40674E" w14:textId="77777777">
            <w:pPr>
              <w:pStyle w:val="Prrafodelista"/>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este sentido, es necesario que el relator encuentre los hilos, órdenes o relaciones no obvias en la discusión, e incluso es posible que identifique giros temáticos que requieran un registro aparte, para lo cual pueden ser una opción los usos de subtítulos.</w:t>
            </w:r>
          </w:p>
          <w:p w:rsidRPr="00815F17" w:rsidR="00760FF9" w:rsidP="00774C09" w:rsidRDefault="00760FF9" w14:paraId="6AC7F3D3" w14:textId="77777777">
            <w:pPr>
              <w:spacing w:line="276" w:lineRule="auto"/>
              <w:jc w:val="both"/>
              <w:rPr>
                <w:rFonts w:ascii="Arial" w:hAnsi="Arial" w:cs="Arial"/>
                <w:i/>
                <w:iCs/>
                <w:color w:val="000000" w:themeColor="text1"/>
                <w:sz w:val="20"/>
                <w:szCs w:val="20"/>
              </w:rPr>
            </w:pPr>
          </w:p>
          <w:p w:rsidRPr="00815F17" w:rsidR="00760FF9" w:rsidP="00760FF9" w:rsidRDefault="00760FF9" w14:paraId="13E1D35A" w14:textId="77777777">
            <w:pPr>
              <w:pStyle w:val="Prrafodelista"/>
              <w:numPr>
                <w:ilvl w:val="0"/>
                <w:numId w:val="3"/>
              </w:numPr>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Si cerca del final no se han agotado a profundidad los temas a tratar, el relator puede intervenir por medio de aportes que detonen intervenciones finales o interrogantes.</w:t>
            </w:r>
            <w:r>
              <w:rPr>
                <w:rFonts w:ascii="Arial" w:hAnsi="Arial" w:cs="Arial"/>
                <w:i/>
                <w:iCs/>
                <w:color w:val="000000" w:themeColor="text1"/>
                <w:sz w:val="20"/>
                <w:szCs w:val="20"/>
              </w:rPr>
              <w:br/>
            </w:r>
          </w:p>
          <w:p w:rsidRPr="009824AB" w:rsidR="00760FF9" w:rsidP="00760FF9" w:rsidRDefault="00760FF9" w14:paraId="5975D42C" w14:textId="77777777">
            <w:pPr>
              <w:pStyle w:val="Prrafodelista"/>
              <w:numPr>
                <w:ilvl w:val="0"/>
                <w:numId w:val="3"/>
              </w:numPr>
              <w:spacing w:line="276" w:lineRule="auto"/>
              <w:jc w:val="both"/>
              <w:rPr>
                <w:rFonts w:ascii="Arial" w:hAnsi="Arial" w:cs="Arial"/>
                <w:color w:val="000000" w:themeColor="text1"/>
                <w:sz w:val="22"/>
                <w:szCs w:val="22"/>
              </w:rPr>
            </w:pPr>
            <w:r>
              <w:rPr>
                <w:rFonts w:ascii="Arial" w:hAnsi="Arial" w:cs="Arial"/>
                <w:i/>
                <w:iCs/>
                <w:color w:val="000000" w:themeColor="text1"/>
                <w:sz w:val="20"/>
                <w:szCs w:val="20"/>
              </w:rPr>
              <w:t>Para cada intervención, es importante que se señale la idea central y su conexión con la discusión que se está dando. En caso de ser necesario precisar el nombre de la persona que interviene, se sugiere escribir únicamente su apellido. En caso de mencionar ideas generales orientadas a un grupo de personas, se sugiere mencionarlo de forma neutral, es decir “la ciudadanía” en lugar de “ciudadanos o ciudadanas”, o “las personas”. Ejemplo: la problemática de la titulación de baldíos está afectando a las personas / a la ciudadanía del municipio.</w:t>
            </w:r>
          </w:p>
          <w:p w:rsidRPr="009824AB" w:rsidR="00760FF9" w:rsidP="00774C09" w:rsidRDefault="00760FF9" w14:paraId="185989D5" w14:textId="77777777">
            <w:pPr>
              <w:pStyle w:val="Prrafodelista"/>
              <w:spacing w:line="276" w:lineRule="auto"/>
              <w:jc w:val="both"/>
              <w:rPr>
                <w:rFonts w:ascii="Arial" w:hAnsi="Arial" w:cs="Arial"/>
                <w:color w:val="000000" w:themeColor="text1"/>
                <w:sz w:val="22"/>
                <w:szCs w:val="22"/>
              </w:rPr>
            </w:pPr>
          </w:p>
        </w:tc>
      </w:tr>
      <w:tr w:rsidRPr="009824AB" w:rsidR="00760FF9" w:rsidTr="05593467" w14:paraId="257A06DD" w14:textId="77777777">
        <w:trPr>
          <w:trHeight w:val="557"/>
        </w:trPr>
        <w:tc>
          <w:tcPr>
            <w:tcW w:w="9350" w:type="dxa"/>
            <w:tcMar/>
          </w:tcPr>
          <w:p w:rsidRPr="000C3849" w:rsidR="00C2619A" w:rsidP="6FAC796B" w:rsidRDefault="00C2619A" w14:paraId="6FB3E230" w14:textId="77777777" w14:noSpellErr="1">
            <w:pPr>
              <w:pStyle w:val="Prrafodelista"/>
              <w:numPr>
                <w:ilvl w:val="0"/>
                <w:numId w:val="1"/>
              </w:numPr>
              <w:spacing w:line="276" w:lineRule="auto"/>
              <w:jc w:val="both"/>
              <w:rPr>
                <w:rFonts w:ascii="Arial" w:hAnsi="Arial" w:cs="Arial"/>
                <w:b w:val="1"/>
                <w:bCs w:val="1"/>
                <w:color w:val="000000" w:themeColor="text1"/>
                <w:sz w:val="22"/>
                <w:szCs w:val="22"/>
                <w:lang w:val="es-ES"/>
              </w:rPr>
            </w:pPr>
            <w:r w:rsidRPr="6FAC796B" w:rsidR="00C2619A">
              <w:rPr>
                <w:rFonts w:ascii="Arial" w:hAnsi="Arial" w:cs="Arial"/>
                <w:b w:val="1"/>
                <w:bCs w:val="1"/>
                <w:color w:val="000000" w:themeColor="text1" w:themeTint="FF" w:themeShade="FF"/>
                <w:sz w:val="22"/>
                <w:szCs w:val="22"/>
                <w:lang w:val="es-ES"/>
              </w:rPr>
              <w:t>En su región ¿cuáles son las problemáticas más recurrentes en materia de acceso, uso y tenencia de la tierra?</w:t>
            </w:r>
            <w:r w:rsidRPr="6FAC796B" w:rsidR="00C2619A">
              <w:rPr>
                <w:rFonts w:ascii="Arial" w:hAnsi="Arial" w:cs="Arial"/>
                <w:b w:val="1"/>
                <w:bCs w:val="1"/>
                <w:color w:val="000000" w:themeColor="text1" w:themeTint="FF" w:themeShade="FF"/>
                <w:sz w:val="22"/>
                <w:szCs w:val="22"/>
                <w:lang w:val="es-ES"/>
              </w:rPr>
              <w:t xml:space="preserve"> Partiendo de ello, ¿qué aportes o propuestas sugiere al Estado para el cumplimiento de la Sentencia SU-288 de 2022?</w:t>
            </w:r>
          </w:p>
          <w:p w:rsidR="00C2619A" w:rsidP="00C2619A" w:rsidRDefault="00C2619A" w14:paraId="62F932C3" w14:textId="77777777">
            <w:pPr>
              <w:spacing w:line="276" w:lineRule="auto"/>
              <w:jc w:val="both"/>
              <w:rPr>
                <w:rFonts w:ascii="Arial" w:hAnsi="Arial" w:cs="Arial"/>
                <w:color w:val="000000" w:themeColor="text1"/>
                <w:sz w:val="22"/>
                <w:szCs w:val="22"/>
              </w:rPr>
            </w:pPr>
            <w:r w:rsidRPr="6EF86AC1">
              <w:rPr>
                <w:rFonts w:ascii="Arial" w:hAnsi="Arial" w:cs="Arial"/>
                <w:color w:val="000000" w:themeColor="text1"/>
                <w:sz w:val="22"/>
                <w:szCs w:val="22"/>
              </w:rPr>
              <w:t xml:space="preserve"> </w:t>
            </w:r>
          </w:p>
          <w:p w:rsidR="00C2619A" w:rsidP="00C2619A" w:rsidRDefault="00C2619A" w14:paraId="0D1D4F44" w14:textId="77777777">
            <w:pPr>
              <w:spacing w:line="276" w:lineRule="auto"/>
              <w:jc w:val="both"/>
              <w:rPr>
                <w:rFonts w:ascii="Arial" w:hAnsi="Arial" w:cs="Arial"/>
                <w:color w:val="000000" w:themeColor="text1"/>
                <w:sz w:val="22"/>
                <w:szCs w:val="22"/>
              </w:rPr>
            </w:pPr>
          </w:p>
          <w:p w:rsidR="00C2619A" w:rsidP="00C2619A" w:rsidRDefault="00C2619A" w14:paraId="387690D0" w14:textId="0E8B000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Román de Jesús: problemáticas por rondas hídricas y esto ha generado reubicaciones, se han dado tierra a reincorporados, cultura indígena, no hay acceso a comunidades Sur de la Guajira, San Juan del Cesar- presa Rio Ranchería</w:t>
            </w:r>
          </w:p>
          <w:p w:rsidR="00C2619A" w:rsidP="00C2619A" w:rsidRDefault="00C2619A" w14:paraId="379E3C60" w14:textId="77777777">
            <w:pPr>
              <w:spacing w:line="276" w:lineRule="auto"/>
              <w:jc w:val="both"/>
              <w:rPr>
                <w:rFonts w:ascii="Arial" w:hAnsi="Arial" w:cs="Arial"/>
                <w:color w:val="000000" w:themeColor="text1"/>
                <w:sz w:val="22"/>
                <w:szCs w:val="22"/>
              </w:rPr>
            </w:pPr>
          </w:p>
          <w:p w:rsidR="00C2619A" w:rsidP="00C2619A" w:rsidRDefault="00C2619A" w14:paraId="4C7F0D49" w14:textId="6B320B8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Joel Pérez: Sucre la tierra está concentrada en terratenientes, la tierra de los campesinos es insuficiente los campesinos en el corregimiento tienen pequeñas parcelas de 2 Ha , traslados </w:t>
            </w:r>
            <w:r>
              <w:rPr>
                <w:rFonts w:ascii="Arial" w:hAnsi="Arial" w:cs="Arial"/>
                <w:color w:val="000000" w:themeColor="text1"/>
                <w:sz w:val="22"/>
                <w:szCs w:val="22"/>
              </w:rPr>
              <w:lastRenderedPageBreak/>
              <w:t xml:space="preserve">y fronteras municipales que no permiten inversiones , municipio Roble las fronteras municipales no tienen abastecimiento de servicios públicos , tierras abandonadas </w:t>
            </w:r>
          </w:p>
          <w:p w:rsidR="00C2619A" w:rsidP="00C2619A" w:rsidRDefault="00C2619A" w14:paraId="412D7E44" w14:textId="77777777">
            <w:pPr>
              <w:spacing w:line="276" w:lineRule="auto"/>
              <w:jc w:val="both"/>
              <w:rPr>
                <w:rFonts w:ascii="Arial" w:hAnsi="Arial" w:cs="Arial"/>
                <w:color w:val="000000" w:themeColor="text1"/>
                <w:sz w:val="22"/>
                <w:szCs w:val="22"/>
              </w:rPr>
            </w:pPr>
          </w:p>
          <w:p w:rsidR="00C2619A" w:rsidP="00C2619A" w:rsidRDefault="00C2619A" w14:paraId="0951BAE4" w14:textId="56DE428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Montes de María y San Jacinto Bolívar: los jóvenes no tienen interés actividades agropecuarias, no hay apropiación en el campo, capacitación tecnológica y de procesamiento:</w:t>
            </w:r>
          </w:p>
          <w:p w:rsidR="00C2619A" w:rsidP="00C2619A" w:rsidRDefault="00C2619A" w14:paraId="1F7B7B8C" w14:textId="77777777">
            <w:pPr>
              <w:spacing w:line="276" w:lineRule="auto"/>
              <w:jc w:val="both"/>
              <w:rPr>
                <w:rFonts w:ascii="Arial" w:hAnsi="Arial" w:cs="Arial"/>
                <w:color w:val="000000" w:themeColor="text1"/>
                <w:sz w:val="22"/>
                <w:szCs w:val="22"/>
              </w:rPr>
            </w:pPr>
          </w:p>
          <w:p w:rsidR="00C2619A" w:rsidP="00C2619A" w:rsidRDefault="00C2619A" w14:paraId="5F3F5E9B"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Pedagogía y capacitación técnica y tecnológica </w:t>
            </w:r>
          </w:p>
          <w:p w:rsidR="00C2619A" w:rsidP="00C2619A" w:rsidRDefault="00C2619A" w14:paraId="1D1D5BB8"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Alianzas estratégicas estado y comunidades </w:t>
            </w:r>
          </w:p>
          <w:p w:rsidR="00C2619A" w:rsidP="00C2619A" w:rsidRDefault="00C2619A" w14:paraId="0A545B8B" w14:textId="77777777">
            <w:pPr>
              <w:spacing w:line="276" w:lineRule="auto"/>
              <w:jc w:val="both"/>
              <w:rPr>
                <w:rFonts w:ascii="Arial" w:hAnsi="Arial" w:cs="Arial"/>
                <w:color w:val="000000" w:themeColor="text1"/>
                <w:sz w:val="22"/>
                <w:szCs w:val="22"/>
              </w:rPr>
            </w:pPr>
          </w:p>
          <w:p w:rsidR="00C2619A" w:rsidP="00C2619A" w:rsidRDefault="006D22B4" w14:paraId="614891BA" w14:textId="34454F4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Betsabé</w:t>
            </w:r>
            <w:r w:rsidR="00C2619A">
              <w:rPr>
                <w:rFonts w:ascii="Arial" w:hAnsi="Arial" w:cs="Arial"/>
                <w:color w:val="000000" w:themeColor="text1"/>
                <w:sz w:val="22"/>
                <w:szCs w:val="22"/>
              </w:rPr>
              <w:t xml:space="preserve"> Sur Guajira: El sur de la Guajira tienen productos del centro del país no hay valoración de lo que se produce en el país, producción en tierras venezolanas, organizados resguardos se encuentran en tierras de terratenientes de arroz, algodón, el rio </w:t>
            </w:r>
            <w:proofErr w:type="spellStart"/>
            <w:r w:rsidR="00C2619A">
              <w:rPr>
                <w:rFonts w:ascii="Arial" w:hAnsi="Arial" w:cs="Arial"/>
                <w:color w:val="000000" w:themeColor="text1"/>
                <w:sz w:val="22"/>
                <w:szCs w:val="22"/>
              </w:rPr>
              <w:t>rancheria</w:t>
            </w:r>
            <w:proofErr w:type="spellEnd"/>
            <w:r w:rsidR="00C2619A">
              <w:rPr>
                <w:rFonts w:ascii="Arial" w:hAnsi="Arial" w:cs="Arial"/>
                <w:color w:val="000000" w:themeColor="text1"/>
                <w:sz w:val="22"/>
                <w:szCs w:val="22"/>
              </w:rPr>
              <w:t xml:space="preserve"> y los cultivos toman las fuentes hídricas, no hay vías de acceso. Estigmatización de campesinos por guerrilleros, la palma africana daña la tierra. Estas en zonas de reserva forestal , minas de carbón a cielo abierto , los suelos productivos están en amenaza por minas de carbón. </w:t>
            </w:r>
          </w:p>
          <w:p w:rsidR="00C2619A" w:rsidP="08659B4A" w:rsidRDefault="00C2619A" w14:paraId="28CEF708" w14:textId="2B0286CD">
            <w:pPr>
              <w:pStyle w:val="Normal"/>
              <w:spacing w:line="276" w:lineRule="auto"/>
              <w:jc w:val="both"/>
              <w:rPr>
                <w:rFonts w:ascii="Arial" w:hAnsi="Arial" w:cs="Arial"/>
                <w:color w:val="000000" w:themeColor="text1"/>
                <w:sz w:val="22"/>
                <w:szCs w:val="22"/>
              </w:rPr>
            </w:pPr>
          </w:p>
          <w:p w:rsidR="00C2619A" w:rsidP="00C2619A" w:rsidRDefault="00C2619A" w14:paraId="26E7C84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ESTEBAN VITAL: Montes de María Córdoba Bolívar- </w:t>
            </w:r>
            <w:proofErr w:type="spellStart"/>
            <w:r>
              <w:rPr>
                <w:rFonts w:ascii="Arial" w:hAnsi="Arial" w:cs="Arial"/>
                <w:color w:val="000000" w:themeColor="text1"/>
                <w:sz w:val="22"/>
                <w:szCs w:val="22"/>
              </w:rPr>
              <w:t>guamiral</w:t>
            </w:r>
            <w:proofErr w:type="spellEnd"/>
            <w:r>
              <w:rPr>
                <w:rFonts w:ascii="Arial" w:hAnsi="Arial" w:cs="Arial"/>
                <w:color w:val="000000" w:themeColor="text1"/>
                <w:sz w:val="22"/>
                <w:szCs w:val="22"/>
              </w:rPr>
              <w:t xml:space="preserve">: terratenientes tienen IMET, pocos tienen recursos para sembrar no hay avance de maquinaria para los cultivos, proyecto agricultura no hay facilidad de tener las tierras alquilar hectáreas y poder cultivar </w:t>
            </w:r>
          </w:p>
          <w:p w:rsidR="00C2619A" w:rsidP="00C2619A" w:rsidRDefault="00C2619A" w14:paraId="24FADB28" w14:textId="77777777">
            <w:pPr>
              <w:spacing w:line="276" w:lineRule="auto"/>
              <w:jc w:val="both"/>
              <w:rPr>
                <w:rFonts w:ascii="Arial" w:hAnsi="Arial" w:cs="Arial"/>
                <w:color w:val="000000" w:themeColor="text1"/>
                <w:sz w:val="22"/>
                <w:szCs w:val="22"/>
              </w:rPr>
            </w:pPr>
          </w:p>
          <w:p w:rsidR="00C2619A" w:rsidP="00C2619A" w:rsidRDefault="00C2619A" w14:paraId="46B64A1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Esteban Vital Mojana: ventas de tierras de pequeños y medianos productores veeduría autoridades municipales de invasión de tierras hay corrupción </w:t>
            </w:r>
          </w:p>
          <w:p w:rsidR="00C2619A" w:rsidP="00C2619A" w:rsidRDefault="00C2619A" w14:paraId="5A448BC0" w14:textId="77777777">
            <w:pPr>
              <w:spacing w:line="276" w:lineRule="auto"/>
              <w:jc w:val="both"/>
              <w:rPr>
                <w:rFonts w:ascii="Arial" w:hAnsi="Arial" w:cs="Arial"/>
                <w:color w:val="000000" w:themeColor="text1"/>
                <w:sz w:val="22"/>
                <w:szCs w:val="22"/>
              </w:rPr>
            </w:pPr>
          </w:p>
          <w:p w:rsidR="00C2619A" w:rsidP="00C2619A" w:rsidRDefault="00C2619A" w14:paraId="12B21E38"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EIDA: las tierras que son productivas son acaparadas por grupos armados, que se brinde acceso a tierra es a los campesinos dado que la modalidad es el arriendo o alquiler. </w:t>
            </w:r>
          </w:p>
          <w:p w:rsidR="00C2619A" w:rsidP="00C2619A" w:rsidRDefault="00C2619A" w14:paraId="563DF92C" w14:textId="77777777">
            <w:pPr>
              <w:spacing w:line="276" w:lineRule="auto"/>
              <w:jc w:val="both"/>
              <w:rPr>
                <w:rFonts w:ascii="Arial" w:hAnsi="Arial" w:cs="Arial"/>
                <w:color w:val="000000" w:themeColor="text1"/>
                <w:sz w:val="22"/>
                <w:szCs w:val="22"/>
              </w:rPr>
            </w:pPr>
          </w:p>
          <w:p w:rsidR="00C2619A" w:rsidP="00C2619A" w:rsidRDefault="00C2619A" w14:paraId="228CFAFB" w14:textId="59F39D4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LAURA CUETO: hay interés de jóvenes por el desarrollo de la </w:t>
            </w:r>
            <w:r w:rsidR="005F5FEF">
              <w:rPr>
                <w:rFonts w:ascii="Arial" w:hAnsi="Arial" w:cs="Arial"/>
                <w:color w:val="000000" w:themeColor="text1"/>
                <w:sz w:val="22"/>
                <w:szCs w:val="22"/>
              </w:rPr>
              <w:t>agricultura,</w:t>
            </w:r>
            <w:r>
              <w:rPr>
                <w:rFonts w:ascii="Arial" w:hAnsi="Arial" w:cs="Arial"/>
                <w:color w:val="000000" w:themeColor="text1"/>
                <w:sz w:val="22"/>
                <w:szCs w:val="22"/>
              </w:rPr>
              <w:t xml:space="preserve"> consejo de jóvenes no lo ejercen, no hay </w:t>
            </w:r>
            <w:r w:rsidR="005F5FEF">
              <w:rPr>
                <w:rFonts w:ascii="Arial" w:hAnsi="Arial" w:cs="Arial"/>
                <w:color w:val="000000" w:themeColor="text1"/>
                <w:sz w:val="22"/>
                <w:szCs w:val="22"/>
              </w:rPr>
              <w:t>garantías,</w:t>
            </w:r>
            <w:r>
              <w:rPr>
                <w:rFonts w:ascii="Arial" w:hAnsi="Arial" w:cs="Arial"/>
                <w:color w:val="000000" w:themeColor="text1"/>
                <w:sz w:val="22"/>
                <w:szCs w:val="22"/>
              </w:rPr>
              <w:t xml:space="preserve"> los jóvenes son los que deben presentar los proyectos</w:t>
            </w:r>
          </w:p>
          <w:p w:rsidR="00C2619A" w:rsidP="00C2619A" w:rsidRDefault="00C2619A" w14:paraId="15853B8A" w14:textId="77777777">
            <w:pPr>
              <w:spacing w:line="276" w:lineRule="auto"/>
              <w:jc w:val="both"/>
              <w:rPr>
                <w:rFonts w:ascii="Arial" w:hAnsi="Arial" w:cs="Arial"/>
                <w:color w:val="000000" w:themeColor="text1"/>
                <w:sz w:val="22"/>
                <w:szCs w:val="22"/>
              </w:rPr>
            </w:pPr>
          </w:p>
          <w:p w:rsidR="00C2619A" w:rsidP="00C2619A" w:rsidRDefault="00C2619A" w14:paraId="3349D422" w14:textId="71E65C5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MAGDALENA ARISTIDES: No hay herramientas sin supervisión de </w:t>
            </w:r>
            <w:r w:rsidR="005F5FEF">
              <w:rPr>
                <w:rFonts w:ascii="Arial" w:hAnsi="Arial" w:cs="Arial"/>
                <w:color w:val="000000" w:themeColor="text1"/>
                <w:sz w:val="22"/>
                <w:szCs w:val="22"/>
              </w:rPr>
              <w:t>garantías,</w:t>
            </w:r>
            <w:r>
              <w:rPr>
                <w:rFonts w:ascii="Arial" w:hAnsi="Arial" w:cs="Arial"/>
                <w:color w:val="000000" w:themeColor="text1"/>
                <w:sz w:val="22"/>
                <w:szCs w:val="22"/>
              </w:rPr>
              <w:t xml:space="preserve"> herramientas a los jóvenes pueden trabajar, respuesta a los </w:t>
            </w:r>
            <w:r w:rsidR="005F5FEF">
              <w:rPr>
                <w:rFonts w:ascii="Arial" w:hAnsi="Arial" w:cs="Arial"/>
                <w:color w:val="000000" w:themeColor="text1"/>
                <w:sz w:val="22"/>
                <w:szCs w:val="22"/>
              </w:rPr>
              <w:t>jóvenes,</w:t>
            </w:r>
            <w:r>
              <w:rPr>
                <w:rFonts w:ascii="Arial" w:hAnsi="Arial" w:cs="Arial"/>
                <w:color w:val="000000" w:themeColor="text1"/>
                <w:sz w:val="22"/>
                <w:szCs w:val="22"/>
              </w:rPr>
              <w:t xml:space="preserve"> presente ANT, proyectos productivos. Paramilitarismo, guerrilla, migración.</w:t>
            </w:r>
          </w:p>
          <w:p w:rsidR="00C2619A" w:rsidP="00C2619A" w:rsidRDefault="00C2619A" w14:paraId="325BDC44" w14:textId="77777777">
            <w:pPr>
              <w:spacing w:line="276" w:lineRule="auto"/>
              <w:jc w:val="both"/>
              <w:rPr>
                <w:rFonts w:ascii="Arial" w:hAnsi="Arial" w:cs="Arial"/>
                <w:color w:val="000000" w:themeColor="text1"/>
                <w:sz w:val="22"/>
                <w:szCs w:val="22"/>
              </w:rPr>
            </w:pPr>
          </w:p>
          <w:p w:rsidR="00C2619A" w:rsidP="00C2619A" w:rsidRDefault="00C2619A" w14:paraId="091DF439" w14:textId="1F990B6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JOJAIRA: la problemática es la ganadería y ha destruido el medioambiente, tala de </w:t>
            </w:r>
            <w:r w:rsidR="005F5FEF">
              <w:rPr>
                <w:rFonts w:ascii="Arial" w:hAnsi="Arial" w:cs="Arial"/>
                <w:color w:val="000000" w:themeColor="text1"/>
                <w:sz w:val="22"/>
                <w:szCs w:val="22"/>
              </w:rPr>
              <w:t>árboles</w:t>
            </w:r>
            <w:r>
              <w:rPr>
                <w:rFonts w:ascii="Arial" w:hAnsi="Arial" w:cs="Arial"/>
                <w:color w:val="000000" w:themeColor="text1"/>
                <w:sz w:val="22"/>
                <w:szCs w:val="22"/>
              </w:rPr>
              <w:t xml:space="preserve">, acaparamiento de tierras, yuca daños la tierra donde se cultiva los monocultivos como la teca, palma yuca, la minería, ganadería intensiva, destrucción fauna, se han acabado los animales como micos, conejos, proyectos de hidrocarburos, Planes de Manejo Ambiental no se ve la aplicación y veeduría de estos, no hay tratamiento de las aguas. </w:t>
            </w:r>
          </w:p>
          <w:p w:rsidR="00C2619A" w:rsidP="00C2619A" w:rsidRDefault="00C2619A" w14:paraId="5D2EE82D" w14:textId="77777777">
            <w:pPr>
              <w:spacing w:line="276" w:lineRule="auto"/>
              <w:jc w:val="both"/>
              <w:rPr>
                <w:rFonts w:ascii="Arial" w:hAnsi="Arial" w:cs="Arial"/>
                <w:color w:val="000000" w:themeColor="text1"/>
                <w:sz w:val="22"/>
                <w:szCs w:val="22"/>
              </w:rPr>
            </w:pPr>
          </w:p>
          <w:p w:rsidR="00C2619A" w:rsidP="00C2619A" w:rsidRDefault="00C2619A" w14:paraId="6B8DEC6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Antes hubo venados, y animales, las grandes extensiones de ganadería y monocultivos no hay producción. Falta de tecnificación el narcomenudeo, jóvenes trabajan 6 meses produce el cultivo y la droga da diariamente y fototaxismo da diario. </w:t>
            </w:r>
          </w:p>
          <w:p w:rsidR="00C2619A" w:rsidP="00C2619A" w:rsidRDefault="00C2619A" w14:paraId="3EB2EE08" w14:textId="77777777">
            <w:pPr>
              <w:spacing w:line="276" w:lineRule="auto"/>
              <w:jc w:val="both"/>
              <w:rPr>
                <w:rFonts w:ascii="Arial" w:hAnsi="Arial" w:cs="Arial"/>
                <w:color w:val="000000" w:themeColor="text1"/>
                <w:sz w:val="22"/>
                <w:szCs w:val="22"/>
              </w:rPr>
            </w:pPr>
          </w:p>
          <w:p w:rsidR="00C2619A" w:rsidP="00C2619A" w:rsidRDefault="00C2619A" w14:paraId="71626ED0"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arado de la tierra hace que pierda la fuerza.</w:t>
            </w:r>
          </w:p>
          <w:p w:rsidR="00C2619A" w:rsidP="00C2619A" w:rsidRDefault="00C2619A" w14:paraId="68420D75" w14:textId="77777777">
            <w:pPr>
              <w:spacing w:line="276" w:lineRule="auto"/>
              <w:jc w:val="both"/>
              <w:rPr>
                <w:rFonts w:ascii="Arial" w:hAnsi="Arial" w:cs="Arial"/>
                <w:color w:val="000000" w:themeColor="text1"/>
                <w:sz w:val="22"/>
                <w:szCs w:val="22"/>
              </w:rPr>
            </w:pPr>
          </w:p>
          <w:p w:rsidR="00C2619A" w:rsidP="00C2619A" w:rsidRDefault="00C2619A" w14:paraId="490B30E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PROPUESTAS: </w:t>
            </w:r>
          </w:p>
          <w:p w:rsidR="00C2619A" w:rsidP="00C2619A" w:rsidRDefault="00C2619A" w14:paraId="4D60AB65"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Proyectos productivos autosostenibles a largo plazo </w:t>
            </w:r>
          </w:p>
          <w:p w:rsidR="00C2619A" w:rsidP="00C2619A" w:rsidRDefault="00C2619A" w14:paraId="109C1D7B"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Tecnificación y capacitación proyectos productivos</w:t>
            </w:r>
          </w:p>
          <w:p w:rsidR="00C2619A" w:rsidP="00C2619A" w:rsidRDefault="00C2619A" w14:paraId="5023BEB7"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Los grandes empresarios no dan prácticas a jóvenes profesionales zootecnistas, veterinarios, ingenieros agrícolas, gestión ambiental, agrónomos, </w:t>
            </w:r>
            <w:proofErr w:type="spellStart"/>
            <w:r>
              <w:rPr>
                <w:rFonts w:ascii="Arial" w:hAnsi="Arial" w:cs="Arial"/>
                <w:color w:val="000000" w:themeColor="text1"/>
                <w:sz w:val="22"/>
                <w:szCs w:val="22"/>
              </w:rPr>
              <w:t>Ingenieria</w:t>
            </w:r>
            <w:proofErr w:type="spellEnd"/>
            <w:r>
              <w:rPr>
                <w:rFonts w:ascii="Arial" w:hAnsi="Arial" w:cs="Arial"/>
                <w:color w:val="000000" w:themeColor="text1"/>
                <w:sz w:val="22"/>
                <w:szCs w:val="22"/>
              </w:rPr>
              <w:t xml:space="preserve"> ambiental y forestal</w:t>
            </w:r>
          </w:p>
          <w:p w:rsidR="00C2619A" w:rsidP="00C2619A" w:rsidRDefault="00C2619A" w14:paraId="065853D1"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Oportunidades que atraigan al joven al campo y lo enamoren de la tierra</w:t>
            </w:r>
          </w:p>
          <w:p w:rsidR="00C2619A" w:rsidP="00C2619A" w:rsidRDefault="00C2619A" w14:paraId="05942A88"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Distribución equitativa de tierras y recuperación </w:t>
            </w:r>
          </w:p>
          <w:p w:rsidR="00C2619A" w:rsidP="00C2619A" w:rsidRDefault="00C2619A" w14:paraId="20306053"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Proyectos tecnológicos, transformación energética</w:t>
            </w:r>
          </w:p>
          <w:p w:rsidR="00C2619A" w:rsidP="00C2619A" w:rsidRDefault="00C2619A" w14:paraId="7AEC1D7A"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Agroindustria</w:t>
            </w:r>
          </w:p>
          <w:p w:rsidR="00C2619A" w:rsidP="00C2619A" w:rsidRDefault="00C2619A" w14:paraId="4F33BC8B"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Convocatoria piedad ADR mayor difusión de convocatorias – divulgación  </w:t>
            </w:r>
          </w:p>
          <w:p w:rsidR="00C2619A" w:rsidP="00C2619A" w:rsidRDefault="00C2619A" w14:paraId="0ED4F7A4"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Los jóvenes y niños, las capacitaciones sean regionales, trasladar la educación básica y superior a la ruralidad, no hay educación básica primaria.</w:t>
            </w:r>
          </w:p>
          <w:p w:rsidR="00C2619A" w:rsidP="00C2619A" w:rsidRDefault="00C2619A" w14:paraId="1B2D0B93"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Personas con múltiples beneficios en el pasado, veeduría no tienen vocación campesina o sembrar </w:t>
            </w:r>
          </w:p>
          <w:p w:rsidR="00C2619A" w:rsidP="00C2619A" w:rsidRDefault="00C2619A" w14:paraId="2A21B456"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Tierras intransferibles no se le puedan vender a nadie, sea integral el acceso con proyectos productivos, garantías de la venta de la producción vías terciarias </w:t>
            </w:r>
          </w:p>
          <w:p w:rsidR="00C2619A" w:rsidP="00C2619A" w:rsidRDefault="00C2619A" w14:paraId="6A1007FA"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Incentivar la innovación, competitividad, procesamiento materias primas</w:t>
            </w:r>
          </w:p>
          <w:p w:rsidR="00C2619A" w:rsidP="00C2619A" w:rsidRDefault="00C2619A" w14:paraId="040EFFA1"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Cultura en el campo con diferentes enfoques como los jóvenes, étnico, mujeres</w:t>
            </w:r>
          </w:p>
          <w:p w:rsidR="00C2619A" w:rsidP="00C2619A" w:rsidRDefault="00C2619A" w14:paraId="4E7175FD" w14:textId="77777777">
            <w:pPr>
              <w:pStyle w:val="Prrafodelista"/>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Acceso a tierras a organizaciones de jóvenes rurales </w:t>
            </w:r>
          </w:p>
          <w:p w:rsidRPr="008F6B41" w:rsidR="00C2619A" w:rsidP="00C2619A" w:rsidRDefault="00C2619A" w14:paraId="71C85515" w14:textId="77777777">
            <w:pPr>
              <w:pStyle w:val="Prrafodelista"/>
              <w:spacing w:line="276" w:lineRule="auto"/>
              <w:jc w:val="both"/>
              <w:rPr>
                <w:rFonts w:ascii="Arial" w:hAnsi="Arial" w:cs="Arial"/>
                <w:color w:val="000000" w:themeColor="text1"/>
                <w:sz w:val="22"/>
                <w:szCs w:val="22"/>
              </w:rPr>
            </w:pPr>
          </w:p>
          <w:p w:rsidR="00C2619A" w:rsidP="00C2619A" w:rsidRDefault="00C2619A" w14:paraId="2D74EF3B" w14:textId="77777777">
            <w:pPr>
              <w:spacing w:line="276" w:lineRule="auto"/>
              <w:jc w:val="both"/>
              <w:rPr>
                <w:rFonts w:ascii="Arial" w:hAnsi="Arial" w:cs="Arial"/>
                <w:color w:val="000000" w:themeColor="text1"/>
                <w:sz w:val="22"/>
                <w:szCs w:val="22"/>
              </w:rPr>
            </w:pPr>
          </w:p>
          <w:p w:rsidRPr="000C3849" w:rsidR="00C2619A" w:rsidP="00C2619A" w:rsidRDefault="00C2619A" w14:paraId="7A0A73C9" w14:textId="77777777">
            <w:pPr>
              <w:pStyle w:val="Prrafodelista"/>
              <w:numPr>
                <w:ilvl w:val="0"/>
                <w:numId w:val="1"/>
              </w:numPr>
              <w:spacing w:line="276" w:lineRule="auto"/>
              <w:jc w:val="both"/>
              <w:rPr>
                <w:rFonts w:ascii="Arial" w:hAnsi="Arial" w:cs="Arial"/>
                <w:b/>
                <w:bCs/>
                <w:color w:val="000000" w:themeColor="text1"/>
                <w:sz w:val="22"/>
                <w:szCs w:val="22"/>
              </w:rPr>
            </w:pPr>
            <w:r w:rsidRPr="000C3849">
              <w:rPr>
                <w:rFonts w:ascii="Arial" w:hAnsi="Arial" w:cs="Arial"/>
                <w:b/>
                <w:bCs/>
                <w:color w:val="000000" w:themeColor="text1"/>
                <w:sz w:val="22"/>
                <w:szCs w:val="22"/>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rsidRPr="008E5CA5" w:rsidR="00C2619A" w:rsidP="00C2619A" w:rsidRDefault="00C2619A" w14:paraId="7E08DF8D" w14:textId="77777777">
            <w:pPr>
              <w:spacing w:line="276" w:lineRule="auto"/>
              <w:jc w:val="both"/>
              <w:rPr>
                <w:rFonts w:ascii="Arial" w:hAnsi="Arial" w:cs="Arial"/>
                <w:color w:val="000000" w:themeColor="text1"/>
                <w:sz w:val="22"/>
                <w:szCs w:val="22"/>
              </w:rPr>
            </w:pPr>
          </w:p>
          <w:p w:rsidR="00C2619A" w:rsidP="00C2619A" w:rsidRDefault="00C2619A" w14:paraId="3575160A" w14:textId="77777777">
            <w:pPr>
              <w:spacing w:line="276" w:lineRule="auto"/>
              <w:jc w:val="both"/>
              <w:rPr>
                <w:rFonts w:ascii="Arial" w:hAnsi="Arial" w:cs="Arial"/>
                <w:color w:val="000000" w:themeColor="text1"/>
                <w:sz w:val="22"/>
                <w:szCs w:val="22"/>
              </w:rPr>
            </w:pPr>
            <w:r w:rsidRPr="008E5CA5">
              <w:rPr>
                <w:rFonts w:ascii="Arial" w:hAnsi="Arial" w:cs="Arial"/>
                <w:color w:val="000000" w:themeColor="text1"/>
                <w:sz w:val="22"/>
                <w:szCs w:val="22"/>
              </w:rPr>
              <w:t xml:space="preserve">Departamento de Magdalena no, </w:t>
            </w:r>
            <w:r>
              <w:rPr>
                <w:rFonts w:ascii="Arial" w:hAnsi="Arial" w:cs="Arial"/>
                <w:color w:val="000000" w:themeColor="text1"/>
                <w:sz w:val="22"/>
                <w:szCs w:val="22"/>
              </w:rPr>
              <w:t>se politiza el acceso a estos derechos no hay real interés de acceso, el cumplimiento del Acuerdo de Paz es de país y NO de gobierno.</w:t>
            </w:r>
          </w:p>
          <w:p w:rsidR="00C2619A" w:rsidP="00C2619A" w:rsidRDefault="00C2619A" w14:paraId="67DB542C" w14:textId="77777777">
            <w:pPr>
              <w:spacing w:line="276" w:lineRule="auto"/>
              <w:jc w:val="both"/>
              <w:rPr>
                <w:rFonts w:ascii="Arial" w:hAnsi="Arial" w:cs="Arial"/>
                <w:color w:val="000000" w:themeColor="text1"/>
                <w:sz w:val="22"/>
                <w:szCs w:val="22"/>
              </w:rPr>
            </w:pPr>
          </w:p>
          <w:p w:rsidR="00C2619A" w:rsidP="00C2619A" w:rsidRDefault="00C2619A" w14:paraId="64391451"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No se ha logrado, se puede acceder a escuchar a los jóvenes, propuestas de ecoturismo festivales regionales, regiones lenguas ancestrales y otras lenguas.</w:t>
            </w:r>
          </w:p>
          <w:p w:rsidR="00C2619A" w:rsidP="00C2619A" w:rsidRDefault="00C2619A" w14:paraId="7CCD5CAF" w14:textId="77777777">
            <w:pPr>
              <w:spacing w:line="276" w:lineRule="auto"/>
              <w:jc w:val="both"/>
              <w:rPr>
                <w:rFonts w:ascii="Arial" w:hAnsi="Arial" w:cs="Arial"/>
                <w:color w:val="000000" w:themeColor="text1"/>
                <w:sz w:val="22"/>
                <w:szCs w:val="22"/>
              </w:rPr>
            </w:pPr>
          </w:p>
          <w:p w:rsidR="00C2619A" w:rsidP="00C2619A" w:rsidRDefault="00C2619A" w14:paraId="6D69B00A"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No se ha tenido acceso a oferta institucional, escuchar los planteamientos de los jóvenes acorde a los territorios, </w:t>
            </w:r>
          </w:p>
          <w:p w:rsidR="00C2619A" w:rsidP="00C2619A" w:rsidRDefault="00C2619A" w14:paraId="0A936340" w14:textId="77777777">
            <w:pPr>
              <w:spacing w:line="276" w:lineRule="auto"/>
              <w:jc w:val="both"/>
              <w:rPr>
                <w:rFonts w:ascii="Arial" w:hAnsi="Arial" w:cs="Arial"/>
                <w:color w:val="000000" w:themeColor="text1"/>
                <w:sz w:val="22"/>
                <w:szCs w:val="22"/>
              </w:rPr>
            </w:pPr>
          </w:p>
          <w:p w:rsidR="00C2619A" w:rsidP="00C2619A" w:rsidRDefault="00C2619A" w14:paraId="53534C37"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EIDA- ASODECAZ: Si han accedido a tierras contrato de arrendamiento con la SAE (1ño) , traslado de municipios no han tenido proyectos productivos, ADR propuso proyecto de arroz secano , dificultades legales para poder implementar proyectos, articulación entre entidades para que el derecho al acceso y uso de la tierra sea integral. </w:t>
            </w:r>
          </w:p>
          <w:p w:rsidR="00C2619A" w:rsidP="00C2619A" w:rsidRDefault="00C2619A" w14:paraId="3D9FBC23" w14:textId="77777777">
            <w:pPr>
              <w:spacing w:line="276" w:lineRule="auto"/>
              <w:jc w:val="both"/>
              <w:rPr>
                <w:rFonts w:ascii="Arial" w:hAnsi="Arial" w:cs="Arial"/>
                <w:color w:val="000000" w:themeColor="text1"/>
                <w:sz w:val="22"/>
                <w:szCs w:val="22"/>
              </w:rPr>
            </w:pPr>
          </w:p>
          <w:p w:rsidR="00C2619A" w:rsidP="00C2619A" w:rsidRDefault="00C2619A" w14:paraId="3401629B"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No han sido beneficiarios, no hay veeduría entes de control, el estado llegue a los territorios, y exigencia de cumplimiento de las normas en los territorios.  </w:t>
            </w:r>
          </w:p>
          <w:p w:rsidRPr="00844687" w:rsidR="00C2619A" w:rsidP="00C2619A" w:rsidRDefault="00C2619A" w14:paraId="3430B09F" w14:textId="77777777">
            <w:pPr>
              <w:spacing w:line="276" w:lineRule="auto"/>
              <w:jc w:val="both"/>
              <w:rPr>
                <w:rFonts w:ascii="Arial" w:hAnsi="Arial" w:cs="Arial"/>
                <w:color w:val="000000" w:themeColor="text1"/>
                <w:sz w:val="22"/>
                <w:szCs w:val="22"/>
              </w:rPr>
            </w:pPr>
          </w:p>
          <w:p w:rsidR="00C2619A" w:rsidP="00C2619A" w:rsidRDefault="00C2619A" w14:paraId="4AF4953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COMPASCOL si accedió a tierra como organización reincorporada, sin embargo, hace falta el acceso de más organizaciones o asociaciones campesinas, se debe e</w:t>
            </w:r>
            <w:r w:rsidRPr="00844687">
              <w:rPr>
                <w:rFonts w:ascii="Arial" w:hAnsi="Arial" w:cs="Arial"/>
                <w:color w:val="000000" w:themeColor="text1"/>
                <w:sz w:val="22"/>
                <w:szCs w:val="22"/>
              </w:rPr>
              <w:t>vitar la estigmatización en los territorios de quienes exigen los derechos a acceso y uso de la tierra</w:t>
            </w:r>
            <w:r>
              <w:rPr>
                <w:rFonts w:ascii="Arial" w:hAnsi="Arial" w:cs="Arial"/>
                <w:color w:val="000000" w:themeColor="text1"/>
                <w:sz w:val="22"/>
                <w:szCs w:val="22"/>
              </w:rPr>
              <w:t xml:space="preserve">, se necesita divulgación. </w:t>
            </w:r>
          </w:p>
          <w:p w:rsidR="00C2619A" w:rsidP="00C2619A" w:rsidRDefault="00C2619A" w14:paraId="240CFD1B" w14:textId="77777777">
            <w:pPr>
              <w:spacing w:line="276" w:lineRule="auto"/>
              <w:jc w:val="both"/>
              <w:rPr>
                <w:rFonts w:ascii="Arial" w:hAnsi="Arial" w:cs="Arial"/>
                <w:color w:val="000000" w:themeColor="text1"/>
                <w:sz w:val="22"/>
                <w:szCs w:val="22"/>
              </w:rPr>
            </w:pPr>
          </w:p>
          <w:p w:rsidR="00C2619A" w:rsidP="00C2619A" w:rsidRDefault="00C2619A" w14:paraId="2156A909"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ASOCICIÓN JOVENES EMPRENDEDORES MONTES DE MARÍA- no han accedido, sin embargo, hace falta acceder y uso articulación entre la ANT y las asociaciones con las empresas que están entregando tierras</w:t>
            </w:r>
          </w:p>
          <w:p w:rsidR="00C2619A" w:rsidP="00C2619A" w:rsidRDefault="00C2619A" w14:paraId="149F88E7" w14:textId="77777777">
            <w:pPr>
              <w:spacing w:line="276" w:lineRule="auto"/>
              <w:jc w:val="both"/>
              <w:rPr>
                <w:rFonts w:ascii="Arial" w:hAnsi="Arial" w:cs="Arial"/>
                <w:color w:val="000000" w:themeColor="text1"/>
                <w:sz w:val="22"/>
                <w:szCs w:val="22"/>
              </w:rPr>
            </w:pPr>
          </w:p>
          <w:p w:rsidRPr="00844687" w:rsidR="00C2619A" w:rsidP="00C2619A" w:rsidRDefault="00C2619A" w14:paraId="4753B619"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BASE DE MUJERES EMPRENDEDORAS- No han accedido. </w:t>
            </w:r>
          </w:p>
          <w:p w:rsidRPr="000C3849" w:rsidR="00C2619A" w:rsidP="00C2619A" w:rsidRDefault="00C2619A" w14:paraId="717DAF0D" w14:textId="77777777">
            <w:pPr>
              <w:spacing w:line="276" w:lineRule="auto"/>
              <w:jc w:val="both"/>
              <w:rPr>
                <w:rFonts w:ascii="Arial" w:hAnsi="Arial" w:cs="Arial"/>
                <w:b/>
                <w:bCs/>
                <w:color w:val="000000" w:themeColor="text1"/>
                <w:sz w:val="22"/>
                <w:szCs w:val="22"/>
              </w:rPr>
            </w:pPr>
          </w:p>
          <w:p w:rsidRPr="000C3849" w:rsidR="00C2619A" w:rsidP="00C2619A" w:rsidRDefault="00C2619A" w14:paraId="7DB17AFB" w14:textId="77777777">
            <w:pPr>
              <w:pStyle w:val="Prrafodelista"/>
              <w:numPr>
                <w:ilvl w:val="0"/>
                <w:numId w:val="1"/>
              </w:numPr>
              <w:spacing w:line="276" w:lineRule="auto"/>
              <w:jc w:val="both"/>
              <w:rPr>
                <w:rFonts w:ascii="Arial" w:hAnsi="Arial" w:cs="Arial"/>
                <w:b/>
                <w:bCs/>
                <w:color w:val="000000" w:themeColor="text1"/>
                <w:sz w:val="22"/>
                <w:szCs w:val="22"/>
              </w:rPr>
            </w:pPr>
            <w:r w:rsidRPr="000C3849">
              <w:rPr>
                <w:rFonts w:ascii="Arial" w:hAnsi="Arial" w:cs="Arial"/>
                <w:b/>
                <w:bCs/>
                <w:color w:val="000000" w:themeColor="text1"/>
                <w:sz w:val="22"/>
                <w:szCs w:val="22"/>
              </w:rPr>
              <w:t>¿Cómo le impacta a usted como (mujer rural, joven rural, víctima con presencia en la ruralidad o campesino) y al proceso organizativo que usted representa, el contenido y las órdenes proferidas por la Corte Constitucional en la Sentencia SU-288 de 2022?</w:t>
            </w:r>
          </w:p>
          <w:p w:rsidR="00C2619A" w:rsidP="00C2619A" w:rsidRDefault="00C2619A" w14:paraId="1CC7F9BA" w14:textId="77777777">
            <w:pPr>
              <w:spacing w:line="276" w:lineRule="auto"/>
              <w:jc w:val="both"/>
              <w:rPr>
                <w:rFonts w:ascii="Arial" w:hAnsi="Arial" w:cs="Arial"/>
                <w:b/>
                <w:bCs/>
                <w:color w:val="000000" w:themeColor="text1"/>
                <w:sz w:val="22"/>
                <w:szCs w:val="22"/>
              </w:rPr>
            </w:pPr>
          </w:p>
          <w:p w:rsidR="00C2619A" w:rsidP="00C2619A" w:rsidRDefault="00C2619A" w14:paraId="3EC428D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Mujeres emprendedoras: hace poco tenían conocimiento en la sentencia, pero es super importante, porque no han tenido acceso a esta importante información, esto permite el desarrollo agrícola y llevar la información a la comunidad </w:t>
            </w:r>
          </w:p>
          <w:p w:rsidR="00C2619A" w:rsidP="00C2619A" w:rsidRDefault="00C2619A" w14:paraId="06608D64" w14:textId="77777777">
            <w:pPr>
              <w:spacing w:line="276" w:lineRule="auto"/>
              <w:jc w:val="both"/>
              <w:rPr>
                <w:rFonts w:ascii="Arial" w:hAnsi="Arial" w:cs="Arial"/>
                <w:color w:val="000000" w:themeColor="text1"/>
                <w:sz w:val="22"/>
                <w:szCs w:val="22"/>
              </w:rPr>
            </w:pPr>
          </w:p>
          <w:p w:rsidR="00C2619A" w:rsidP="00C2619A" w:rsidRDefault="00C2619A" w14:paraId="411CE668"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Jóvenes emprendedores jóvenes de maría: impacto positivo, dinámicas participativas de los diferentes actores, orden central, se recogen las propuestas desde las mismas comunidades. </w:t>
            </w:r>
          </w:p>
          <w:p w:rsidR="00C2619A" w:rsidP="00C2619A" w:rsidRDefault="00C2619A" w14:paraId="0CBFFCA6" w14:textId="77777777">
            <w:pPr>
              <w:spacing w:line="276" w:lineRule="auto"/>
              <w:jc w:val="both"/>
              <w:rPr>
                <w:rFonts w:ascii="Arial" w:hAnsi="Arial" w:cs="Arial"/>
                <w:color w:val="000000" w:themeColor="text1"/>
                <w:sz w:val="22"/>
                <w:szCs w:val="22"/>
              </w:rPr>
            </w:pPr>
          </w:p>
          <w:p w:rsidR="00C2619A" w:rsidP="00C2619A" w:rsidRDefault="00C2619A" w14:paraId="3C4C301E"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COMPASCOL: permite la comunicación a las personas en los territorios, para que los jóvenes no queden como sus padres sin tierra. </w:t>
            </w:r>
          </w:p>
          <w:p w:rsidR="00C2619A" w:rsidP="00C2619A" w:rsidRDefault="00C2619A" w14:paraId="51DEB122" w14:textId="77777777">
            <w:pPr>
              <w:spacing w:line="276" w:lineRule="auto"/>
              <w:jc w:val="both"/>
              <w:rPr>
                <w:rFonts w:ascii="Arial" w:hAnsi="Arial" w:cs="Arial"/>
                <w:color w:val="000000" w:themeColor="text1"/>
                <w:sz w:val="22"/>
                <w:szCs w:val="22"/>
              </w:rPr>
            </w:pPr>
          </w:p>
          <w:p w:rsidR="00C2619A" w:rsidP="00C2619A" w:rsidRDefault="00C2619A" w14:paraId="673E5511"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JUVENTUD LOS PALMITOS DE SUCRE: es algo positivo, que la Corte está aceptando los errores y quiere enmendarlos, se elijan a buenos funcionarios a personas que entienden el territorio, el entorno y que tenga adaptabilidad de las culturas en los territorios. Sur Bolívar </w:t>
            </w:r>
            <w:r>
              <w:rPr>
                <w:rFonts w:ascii="Arial" w:hAnsi="Arial" w:cs="Arial"/>
                <w:color w:val="000000" w:themeColor="text1"/>
                <w:sz w:val="22"/>
                <w:szCs w:val="22"/>
              </w:rPr>
              <w:lastRenderedPageBreak/>
              <w:t xml:space="preserve">capacitaron al catastro multipropósito con jóvenes, mujeres, campesinos y discapacitados, pueda atender a las personas certificadas. Requiere visibilidad y publicidad. </w:t>
            </w:r>
          </w:p>
          <w:p w:rsidR="00C2619A" w:rsidP="00C2619A" w:rsidRDefault="00C2619A" w14:paraId="5D5266B5" w14:textId="77777777">
            <w:pPr>
              <w:spacing w:line="276" w:lineRule="auto"/>
              <w:jc w:val="both"/>
              <w:rPr>
                <w:rFonts w:ascii="Arial" w:hAnsi="Arial" w:cs="Arial"/>
                <w:color w:val="000000" w:themeColor="text1"/>
                <w:sz w:val="22"/>
                <w:szCs w:val="22"/>
              </w:rPr>
            </w:pPr>
          </w:p>
          <w:p w:rsidR="00C2619A" w:rsidP="00C2619A" w:rsidRDefault="00C2619A" w14:paraId="3D3B1F6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ASODECAZ: positiva, oportunidad de conocer, llena de expectativas a los jóvenes rurales y su comunidad que requieren tierra que estén en manos inadecuadas y se brinde acceso a quienes realmente la necesitan </w:t>
            </w:r>
          </w:p>
          <w:p w:rsidR="00C2619A" w:rsidP="00C2619A" w:rsidRDefault="00C2619A" w14:paraId="20313AC4" w14:textId="77777777">
            <w:pPr>
              <w:spacing w:line="276" w:lineRule="auto"/>
              <w:jc w:val="both"/>
              <w:rPr>
                <w:rFonts w:ascii="Arial" w:hAnsi="Arial" w:cs="Arial"/>
                <w:color w:val="000000" w:themeColor="text1"/>
                <w:sz w:val="22"/>
                <w:szCs w:val="22"/>
              </w:rPr>
            </w:pPr>
          </w:p>
          <w:p w:rsidR="00C2619A" w:rsidP="00C2619A" w:rsidRDefault="00C2619A" w14:paraId="1BA8447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EMANUEL: Ha sido un avance grande, dado que no tenían el conocimiento, es importante que se sigan haciendo las cosas con hechos. </w:t>
            </w:r>
          </w:p>
          <w:p w:rsidR="00C2619A" w:rsidP="00C2619A" w:rsidRDefault="00C2619A" w14:paraId="2156C20D" w14:textId="77777777">
            <w:pPr>
              <w:spacing w:line="276" w:lineRule="auto"/>
              <w:jc w:val="both"/>
              <w:rPr>
                <w:rFonts w:ascii="Arial" w:hAnsi="Arial" w:cs="Arial"/>
                <w:color w:val="000000" w:themeColor="text1"/>
                <w:sz w:val="22"/>
                <w:szCs w:val="22"/>
              </w:rPr>
            </w:pPr>
          </w:p>
          <w:p w:rsidRPr="007B69F7" w:rsidR="00C2619A" w:rsidP="00C2619A" w:rsidRDefault="00C2619A" w14:paraId="185F312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Consejo de Juventudes: Positivo, no tenía conocimiento de la sentencia, se le </w:t>
            </w:r>
            <w:proofErr w:type="spellStart"/>
            <w:r>
              <w:rPr>
                <w:rFonts w:ascii="Arial" w:hAnsi="Arial" w:cs="Arial"/>
                <w:color w:val="000000" w:themeColor="text1"/>
                <w:sz w:val="22"/>
                <w:szCs w:val="22"/>
              </w:rPr>
              <w:t>de</w:t>
            </w:r>
            <w:proofErr w:type="spellEnd"/>
            <w:r>
              <w:rPr>
                <w:rFonts w:ascii="Arial" w:hAnsi="Arial" w:cs="Arial"/>
                <w:color w:val="000000" w:themeColor="text1"/>
                <w:sz w:val="22"/>
                <w:szCs w:val="22"/>
              </w:rPr>
              <w:t xml:space="preserve"> un buen uso a los baldíos y respeto de estos terrenos, pero anteriormente, no se daba estas dinámicas, efecto negativo por falta de Plan Básico de Ordenamiento que es los límites del terreno baldío</w:t>
            </w:r>
          </w:p>
          <w:p w:rsidR="00C2619A" w:rsidP="00C2619A" w:rsidRDefault="00C2619A" w14:paraId="16ECB8F9" w14:textId="77777777">
            <w:pPr>
              <w:spacing w:line="276" w:lineRule="auto"/>
              <w:jc w:val="both"/>
              <w:rPr>
                <w:rFonts w:ascii="Arial" w:hAnsi="Arial" w:cs="Arial"/>
                <w:color w:val="000000" w:themeColor="text1"/>
                <w:sz w:val="22"/>
                <w:szCs w:val="22"/>
              </w:rPr>
            </w:pPr>
          </w:p>
          <w:p w:rsidR="00C2619A" w:rsidP="00C2619A" w:rsidRDefault="00C2619A" w14:paraId="1280F73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ANLIJU: es una herramienta facilidad conocimientos, hay diferencia del ocupante o dueño, las autoridades municipales deben conocer la sentencia y las normas rurales. Desarrollo social. Los problemas se solucionan en territorio, debe exigirse la institucionalidad y a los gobernantes, avance e indicadores por regiones. Si no siembras nada ¿qué vas a recoger?</w:t>
            </w:r>
          </w:p>
          <w:p w:rsidR="00C2619A" w:rsidP="00C2619A" w:rsidRDefault="00C2619A" w14:paraId="7898826B" w14:textId="77777777">
            <w:pPr>
              <w:spacing w:line="276" w:lineRule="auto"/>
              <w:jc w:val="both"/>
              <w:rPr>
                <w:rFonts w:ascii="Arial" w:hAnsi="Arial" w:cs="Arial"/>
                <w:color w:val="000000" w:themeColor="text1"/>
                <w:sz w:val="22"/>
                <w:szCs w:val="22"/>
              </w:rPr>
            </w:pPr>
          </w:p>
          <w:p w:rsidRPr="000C3849" w:rsidR="00C2619A" w:rsidP="00C2619A" w:rsidRDefault="00C2619A" w14:paraId="0DD03EBB" w14:textId="77777777">
            <w:pPr>
              <w:spacing w:line="276" w:lineRule="auto"/>
              <w:jc w:val="both"/>
              <w:rPr>
                <w:rFonts w:ascii="Arial" w:hAnsi="Arial" w:cs="Arial"/>
                <w:b/>
                <w:bCs/>
                <w:color w:val="000000" w:themeColor="text1"/>
                <w:sz w:val="22"/>
                <w:szCs w:val="22"/>
              </w:rPr>
            </w:pPr>
          </w:p>
          <w:p w:rsidR="00C2619A" w:rsidP="00C2619A" w:rsidRDefault="00C2619A" w14:paraId="09034927" w14:textId="77777777">
            <w:pPr>
              <w:pStyle w:val="Prrafodelista"/>
              <w:numPr>
                <w:ilvl w:val="0"/>
                <w:numId w:val="1"/>
              </w:numPr>
              <w:spacing w:line="276" w:lineRule="auto"/>
              <w:jc w:val="both"/>
              <w:rPr>
                <w:rFonts w:ascii="Arial" w:hAnsi="Arial" w:cs="Arial"/>
                <w:b/>
                <w:bCs/>
                <w:color w:val="000000" w:themeColor="text1"/>
                <w:sz w:val="22"/>
                <w:szCs w:val="22"/>
              </w:rPr>
            </w:pPr>
            <w:r w:rsidRPr="000C3849">
              <w:rPr>
                <w:rFonts w:ascii="Arial" w:hAnsi="Arial" w:cs="Arial"/>
                <w:b/>
                <w:bCs/>
                <w:color w:val="000000" w:themeColor="text1"/>
                <w:sz w:val="22"/>
                <w:szCs w:val="22"/>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rsidRPr="00922E78" w:rsidR="00C2619A" w:rsidP="00C2619A" w:rsidRDefault="00C2619A" w14:paraId="5E1A2001" w14:textId="77777777">
            <w:pPr>
              <w:spacing w:line="276" w:lineRule="auto"/>
              <w:jc w:val="both"/>
              <w:rPr>
                <w:rFonts w:ascii="Arial" w:hAnsi="Arial" w:cs="Arial"/>
                <w:color w:val="000000" w:themeColor="text1"/>
                <w:sz w:val="22"/>
                <w:szCs w:val="22"/>
              </w:rPr>
            </w:pPr>
          </w:p>
          <w:p w:rsidR="00C2619A" w:rsidP="00C2619A" w:rsidRDefault="00C2619A" w14:paraId="2B4AA11A" w14:textId="77777777">
            <w:pPr>
              <w:spacing w:line="276" w:lineRule="auto"/>
              <w:jc w:val="both"/>
              <w:rPr>
                <w:rFonts w:ascii="Arial" w:hAnsi="Arial" w:cs="Arial"/>
                <w:color w:val="000000" w:themeColor="text1"/>
                <w:sz w:val="22"/>
                <w:szCs w:val="22"/>
              </w:rPr>
            </w:pPr>
            <w:r w:rsidRPr="00922E78">
              <w:rPr>
                <w:rFonts w:ascii="Arial" w:hAnsi="Arial" w:cs="Arial"/>
                <w:color w:val="000000" w:themeColor="text1"/>
                <w:sz w:val="22"/>
                <w:szCs w:val="22"/>
              </w:rPr>
              <w:t xml:space="preserve">ANLIJU: </w:t>
            </w:r>
            <w:r>
              <w:rPr>
                <w:rFonts w:ascii="Arial" w:hAnsi="Arial" w:cs="Arial"/>
                <w:color w:val="000000" w:themeColor="text1"/>
                <w:sz w:val="22"/>
                <w:szCs w:val="22"/>
              </w:rPr>
              <w:t xml:space="preserve">el eje central debe tener información organizaciones y el grupo de jóvenes, porque la intervención regional se presta para politizar los procesos. Mesa técnica regional con nivel central cuando se tenga el inventario del baldío. </w:t>
            </w:r>
          </w:p>
          <w:p w:rsidR="00C2619A" w:rsidP="00C2619A" w:rsidRDefault="00C2619A" w14:paraId="69133B02" w14:textId="77777777">
            <w:pPr>
              <w:spacing w:line="276" w:lineRule="auto"/>
              <w:jc w:val="both"/>
              <w:rPr>
                <w:rFonts w:ascii="Arial" w:hAnsi="Arial" w:cs="Arial"/>
                <w:color w:val="000000" w:themeColor="text1"/>
                <w:sz w:val="22"/>
                <w:szCs w:val="22"/>
              </w:rPr>
            </w:pPr>
          </w:p>
          <w:p w:rsidR="00C2619A" w:rsidP="00C2619A" w:rsidRDefault="00C2619A" w14:paraId="21CBB064" w14:textId="77777777">
            <w:pPr>
              <w:spacing w:line="276" w:lineRule="auto"/>
              <w:jc w:val="both"/>
              <w:rPr>
                <w:rFonts w:ascii="Arial" w:hAnsi="Arial" w:cs="Arial"/>
                <w:color w:val="000000" w:themeColor="text1"/>
                <w:sz w:val="22"/>
                <w:szCs w:val="22"/>
              </w:rPr>
            </w:pPr>
          </w:p>
          <w:p w:rsidR="00C2619A" w:rsidP="00C2619A" w:rsidRDefault="00C2619A" w14:paraId="1E3ABF0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Consejo de Juventudes: Se debe pasar de ser distritales y municipales, para que la interlocución sea con las entidades y que lleguen directamente a las regiones. </w:t>
            </w:r>
          </w:p>
          <w:p w:rsidR="00C2619A" w:rsidP="00C2619A" w:rsidRDefault="00C2619A" w14:paraId="4EC01D94" w14:textId="77777777">
            <w:pPr>
              <w:spacing w:line="276" w:lineRule="auto"/>
              <w:jc w:val="both"/>
              <w:rPr>
                <w:rFonts w:ascii="Arial" w:hAnsi="Arial" w:cs="Arial"/>
                <w:color w:val="000000" w:themeColor="text1"/>
                <w:sz w:val="22"/>
                <w:szCs w:val="22"/>
              </w:rPr>
            </w:pPr>
          </w:p>
          <w:p w:rsidR="00C2619A" w:rsidP="00C2619A" w:rsidRDefault="00C2619A" w14:paraId="3B3B980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EMANUEL: El estado debe estar al frente del orden del territorio. </w:t>
            </w:r>
          </w:p>
          <w:p w:rsidR="00C2619A" w:rsidP="00C2619A" w:rsidRDefault="00C2619A" w14:paraId="7843EF2D" w14:textId="77777777">
            <w:pPr>
              <w:spacing w:line="276" w:lineRule="auto"/>
              <w:jc w:val="both"/>
              <w:rPr>
                <w:rFonts w:ascii="Arial" w:hAnsi="Arial" w:cs="Arial"/>
                <w:color w:val="000000" w:themeColor="text1"/>
                <w:sz w:val="22"/>
                <w:szCs w:val="22"/>
              </w:rPr>
            </w:pPr>
          </w:p>
          <w:p w:rsidR="00C2619A" w:rsidP="00C2619A" w:rsidRDefault="00C2619A" w14:paraId="613B78BF"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ASODECAZ: las entidades deben ir a los territorios sin mediación de la Alcaldía, para el PARB,.</w:t>
            </w:r>
          </w:p>
          <w:p w:rsidR="00C2619A" w:rsidP="00C2619A" w:rsidRDefault="00C2619A" w14:paraId="41942AB4" w14:textId="77777777">
            <w:pPr>
              <w:spacing w:line="276" w:lineRule="auto"/>
              <w:jc w:val="both"/>
              <w:rPr>
                <w:rFonts w:ascii="Arial" w:hAnsi="Arial" w:cs="Arial"/>
                <w:color w:val="000000" w:themeColor="text1"/>
                <w:sz w:val="22"/>
                <w:szCs w:val="22"/>
              </w:rPr>
            </w:pPr>
          </w:p>
          <w:p w:rsidR="00C2619A" w:rsidP="00C2619A" w:rsidRDefault="00C2619A" w14:paraId="6C3703C5" w14:textId="77777777">
            <w:pPr>
              <w:spacing w:line="276" w:lineRule="auto"/>
              <w:jc w:val="both"/>
              <w:rPr>
                <w:rFonts w:ascii="Arial" w:hAnsi="Arial" w:cs="Arial"/>
                <w:color w:val="000000" w:themeColor="text1"/>
                <w:sz w:val="22"/>
                <w:szCs w:val="22"/>
              </w:rPr>
            </w:pPr>
          </w:p>
          <w:p w:rsidR="00C2619A" w:rsidP="00C2619A" w:rsidRDefault="00C2619A" w14:paraId="1598883E"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JUVENTUD LOS PALMITOS DE SUCRE: evitar subdivisiones de los terratenientes, seguir estas tierras subdivididas o cedidas para que no tengan procesos de recuperación de tierras. Registro de beneficiarios no se puedan beneficiar nuevamente. Garantías de seguridad en los territorios a peticionarios de tierras, protección acuíferos. </w:t>
            </w:r>
          </w:p>
          <w:p w:rsidR="00C2619A" w:rsidP="00C2619A" w:rsidRDefault="00C2619A" w14:paraId="17AF66C0" w14:textId="77777777">
            <w:pPr>
              <w:spacing w:line="276" w:lineRule="auto"/>
              <w:jc w:val="both"/>
              <w:rPr>
                <w:rFonts w:ascii="Arial" w:hAnsi="Arial" w:cs="Arial"/>
                <w:color w:val="000000" w:themeColor="text1"/>
                <w:sz w:val="22"/>
                <w:szCs w:val="22"/>
              </w:rPr>
            </w:pPr>
          </w:p>
          <w:p w:rsidR="00C2619A" w:rsidP="00C2619A" w:rsidRDefault="00C2619A" w14:paraId="3F059E61"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COMPASCOL: investigar terratenientes que están extranjerizando las tierras, para evitar concentración de tierras desde otras figuras, tener en cuenta a las organizaciones y el enlace, que requieran medidas de reparación y reconciliación. </w:t>
            </w:r>
          </w:p>
          <w:p w:rsidR="00C2619A" w:rsidP="00C2619A" w:rsidRDefault="00C2619A" w14:paraId="5599C5C8" w14:textId="77777777">
            <w:pPr>
              <w:spacing w:line="276" w:lineRule="auto"/>
              <w:jc w:val="both"/>
              <w:rPr>
                <w:rFonts w:ascii="Arial" w:hAnsi="Arial" w:cs="Arial"/>
                <w:color w:val="000000" w:themeColor="text1"/>
                <w:sz w:val="22"/>
                <w:szCs w:val="22"/>
              </w:rPr>
            </w:pPr>
          </w:p>
          <w:p w:rsidR="00C2619A" w:rsidP="00C2619A" w:rsidRDefault="00C2619A" w14:paraId="07455BA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Mujeres emprendedoras: mesas técnicas, por municipios, es importante conocer las necesidades de las personas desde el municipio, garantía de la ANT y al consejo de juventudes. </w:t>
            </w:r>
          </w:p>
          <w:p w:rsidR="00C2619A" w:rsidP="00C2619A" w:rsidRDefault="00C2619A" w14:paraId="0AD8FE64" w14:textId="77777777">
            <w:pPr>
              <w:spacing w:line="276" w:lineRule="auto"/>
              <w:jc w:val="both"/>
              <w:rPr>
                <w:rFonts w:ascii="Arial" w:hAnsi="Arial" w:cs="Arial"/>
                <w:color w:val="000000" w:themeColor="text1"/>
                <w:sz w:val="22"/>
                <w:szCs w:val="22"/>
              </w:rPr>
            </w:pPr>
          </w:p>
          <w:p w:rsidRPr="00D357F4" w:rsidR="00C2619A" w:rsidP="00C2619A" w:rsidRDefault="00C2619A" w14:paraId="41A4001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Jóvenes emprendedores jóvenes de maría: Conformación mesas técnicas que participen las 4 mesas propuestas, con enfoque territorial y las entidades, que sean beneficiarios del mismo territorio, minimizar riesgos interculturales.</w:t>
            </w:r>
          </w:p>
          <w:p w:rsidRPr="000C3849" w:rsidR="00C2619A" w:rsidP="00C2619A" w:rsidRDefault="00C2619A" w14:paraId="4BA37FCA" w14:textId="77777777">
            <w:pPr>
              <w:spacing w:line="276" w:lineRule="auto"/>
              <w:jc w:val="both"/>
              <w:rPr>
                <w:rFonts w:ascii="Arial" w:hAnsi="Arial" w:cs="Arial"/>
                <w:b/>
                <w:bCs/>
                <w:color w:val="000000" w:themeColor="text1"/>
                <w:sz w:val="22"/>
                <w:szCs w:val="22"/>
              </w:rPr>
            </w:pPr>
          </w:p>
          <w:p w:rsidR="00C2619A" w:rsidP="00C2619A" w:rsidRDefault="00C2619A" w14:paraId="5A6A4CA3" w14:textId="77777777">
            <w:pPr>
              <w:pStyle w:val="Prrafodelista"/>
              <w:numPr>
                <w:ilvl w:val="0"/>
                <w:numId w:val="1"/>
              </w:numPr>
              <w:spacing w:line="276" w:lineRule="auto"/>
              <w:jc w:val="both"/>
              <w:rPr>
                <w:rFonts w:ascii="Arial" w:hAnsi="Arial" w:cs="Arial"/>
                <w:b/>
                <w:bCs/>
                <w:color w:val="000000" w:themeColor="text1"/>
                <w:sz w:val="22"/>
                <w:szCs w:val="22"/>
              </w:rPr>
            </w:pPr>
            <w:r w:rsidRPr="000C3849">
              <w:rPr>
                <w:rFonts w:ascii="Arial" w:hAnsi="Arial" w:cs="Arial"/>
                <w:b/>
                <w:bCs/>
                <w:color w:val="000000" w:themeColor="text1"/>
                <w:sz w:val="22"/>
                <w:szCs w:val="22"/>
              </w:rPr>
              <w:t>¿Qué información considera usted debería estar disponible para cualquier ciudadano en torno al tema de tierras?</w:t>
            </w:r>
          </w:p>
          <w:p w:rsidRPr="0009005B" w:rsidR="00C2619A" w:rsidP="00C2619A" w:rsidRDefault="00C2619A" w14:paraId="3B0AE467" w14:textId="77777777">
            <w:pPr>
              <w:pStyle w:val="Prrafodelista"/>
              <w:spacing w:line="276" w:lineRule="auto"/>
              <w:ind w:left="360"/>
              <w:jc w:val="both"/>
              <w:rPr>
                <w:rFonts w:ascii="Arial" w:hAnsi="Arial" w:cs="Arial"/>
                <w:color w:val="000000" w:themeColor="text1"/>
                <w:sz w:val="22"/>
                <w:szCs w:val="22"/>
              </w:rPr>
            </w:pPr>
          </w:p>
          <w:p w:rsidRPr="0009005B" w:rsidR="00C2619A" w:rsidP="00C2619A" w:rsidRDefault="00C2619A" w14:paraId="2BE91F6E" w14:textId="77777777">
            <w:pPr>
              <w:spacing w:line="276" w:lineRule="auto"/>
              <w:jc w:val="both"/>
              <w:rPr>
                <w:rFonts w:ascii="Arial" w:hAnsi="Arial" w:cs="Arial"/>
                <w:b/>
                <w:bCs/>
                <w:color w:val="000000" w:themeColor="text1"/>
                <w:sz w:val="22"/>
                <w:szCs w:val="22"/>
              </w:rPr>
            </w:pPr>
            <w:r w:rsidRPr="0009005B">
              <w:rPr>
                <w:rFonts w:ascii="Arial" w:hAnsi="Arial" w:cs="Arial"/>
                <w:color w:val="000000" w:themeColor="text1"/>
                <w:sz w:val="22"/>
                <w:szCs w:val="22"/>
              </w:rPr>
              <w:t>Mujeres emprendedoras:</w:t>
            </w:r>
            <w:r>
              <w:rPr>
                <w:rFonts w:ascii="Arial" w:hAnsi="Arial" w:cs="Arial"/>
                <w:color w:val="000000" w:themeColor="text1"/>
                <w:sz w:val="22"/>
                <w:szCs w:val="22"/>
              </w:rPr>
              <w:t xml:space="preserve">  </w:t>
            </w:r>
          </w:p>
          <w:p w:rsidR="00C2619A" w:rsidP="00C2619A" w:rsidRDefault="00C2619A" w14:paraId="29679AE6" w14:textId="77777777">
            <w:pPr>
              <w:spacing w:line="276" w:lineRule="auto"/>
              <w:jc w:val="both"/>
              <w:rPr>
                <w:rFonts w:ascii="Arial" w:hAnsi="Arial" w:cs="Arial"/>
                <w:b/>
                <w:bCs/>
                <w:color w:val="000000" w:themeColor="text1"/>
                <w:sz w:val="22"/>
                <w:szCs w:val="22"/>
              </w:rPr>
            </w:pPr>
          </w:p>
          <w:p w:rsidR="00C2619A" w:rsidP="00C2619A" w:rsidRDefault="00C2619A" w14:paraId="06AE3E87" w14:textId="14C29D19">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Jóvenes emprendedores jóvenes de maría:  Mesas técnicas de trabajo en el que se plantee un plan de acción y cronograma, con visitas periódicas, matrimonio entre la radio cadenas locales y nacionales. Invitación a ser activos y los espacios se mantengan. </w:t>
            </w:r>
          </w:p>
          <w:p w:rsidR="00C2619A" w:rsidP="00C2619A" w:rsidRDefault="00C2619A" w14:paraId="65A173C4" w14:textId="77777777">
            <w:pPr>
              <w:spacing w:line="276" w:lineRule="auto"/>
              <w:jc w:val="both"/>
              <w:rPr>
                <w:rFonts w:ascii="Arial" w:hAnsi="Arial" w:cs="Arial"/>
                <w:color w:val="000000" w:themeColor="text1"/>
                <w:sz w:val="22"/>
                <w:szCs w:val="22"/>
              </w:rPr>
            </w:pPr>
          </w:p>
          <w:p w:rsidRPr="00344EE2" w:rsidR="00C2619A" w:rsidP="00C2619A" w:rsidRDefault="00C2619A" w14:paraId="7DE32547"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COMPASCOL: radios locales CARDENAL ESTEREO, RTVC RADIO NACIONAL DE COLOMBIA, como herramienta de pedagogía que le llegue a las personas y les indiquen como identificar un baldío y un predio privado. </w:t>
            </w:r>
          </w:p>
          <w:p w:rsidR="00C2619A" w:rsidP="00C2619A" w:rsidRDefault="00C2619A" w14:paraId="0E1A1765" w14:textId="77777777">
            <w:pPr>
              <w:spacing w:line="276" w:lineRule="auto"/>
              <w:jc w:val="both"/>
              <w:rPr>
                <w:rFonts w:ascii="Arial" w:hAnsi="Arial" w:cs="Arial"/>
                <w:color w:val="000000" w:themeColor="text1"/>
                <w:sz w:val="22"/>
                <w:szCs w:val="22"/>
              </w:rPr>
            </w:pPr>
          </w:p>
          <w:p w:rsidRPr="00D1710F" w:rsidR="00C2619A" w:rsidP="00C2619A" w:rsidRDefault="00C2619A" w14:paraId="1A00483F" w14:textId="79238869">
            <w:pPr>
              <w:spacing w:line="276" w:lineRule="auto"/>
              <w:jc w:val="both"/>
              <w:rPr>
                <w:rFonts w:ascii="Arial" w:hAnsi="Arial" w:cs="Arial"/>
                <w:b/>
                <w:bCs/>
                <w:color w:val="000000" w:themeColor="text1"/>
                <w:sz w:val="22"/>
                <w:szCs w:val="22"/>
              </w:rPr>
            </w:pPr>
            <w:r>
              <w:rPr>
                <w:rFonts w:ascii="Arial" w:hAnsi="Arial" w:cs="Arial"/>
                <w:color w:val="000000" w:themeColor="text1"/>
                <w:sz w:val="22"/>
                <w:szCs w:val="22"/>
              </w:rPr>
              <w:t xml:space="preserve">JUVENTUD LOS PALMITOS DE SUCRE: Un mapa actualizado de los lotes baldíos, las propiedades privadas por municipio.  Por periódicos locales. ANT equipo de atención al ciudadano a nivel regional Centro de atención telefónica. Mensajes de texto por claro con los mensajes de la sentencia. </w:t>
            </w:r>
          </w:p>
          <w:p w:rsidR="00C2619A" w:rsidP="00C2619A" w:rsidRDefault="00C2619A" w14:paraId="17E06877" w14:textId="77777777">
            <w:pPr>
              <w:spacing w:line="276" w:lineRule="auto"/>
              <w:jc w:val="both"/>
              <w:rPr>
                <w:rFonts w:ascii="Arial" w:hAnsi="Arial" w:cs="Arial"/>
                <w:color w:val="000000" w:themeColor="text1"/>
                <w:sz w:val="22"/>
                <w:szCs w:val="22"/>
              </w:rPr>
            </w:pPr>
          </w:p>
          <w:p w:rsidR="00C2619A" w:rsidP="00C2619A" w:rsidRDefault="00C2619A" w14:paraId="17144CF6" w14:textId="77777777">
            <w:pPr>
              <w:spacing w:line="276" w:lineRule="auto"/>
              <w:jc w:val="both"/>
              <w:rPr>
                <w:rFonts w:ascii="Arial" w:hAnsi="Arial" w:cs="Arial"/>
                <w:color w:val="000000" w:themeColor="text1"/>
                <w:sz w:val="22"/>
                <w:szCs w:val="22"/>
                <w:lang w:val="es"/>
              </w:rPr>
            </w:pPr>
            <w:r>
              <w:rPr>
                <w:rFonts w:ascii="Arial" w:hAnsi="Arial" w:cs="Arial"/>
                <w:color w:val="000000" w:themeColor="text1"/>
                <w:sz w:val="22"/>
                <w:szCs w:val="22"/>
              </w:rPr>
              <w:t xml:space="preserve">ASODECAZ: las plataformas, una explicación breve y accesibles a las comunidades en su lenguaje lo contenido en la SU 288 DE 2022, educación accesible para todos y todas. </w:t>
            </w:r>
          </w:p>
          <w:p w:rsidR="00C2619A" w:rsidP="00C2619A" w:rsidRDefault="00C2619A" w14:paraId="00D947E5" w14:textId="77777777">
            <w:pPr>
              <w:spacing w:line="276" w:lineRule="auto"/>
              <w:jc w:val="both"/>
              <w:rPr>
                <w:rFonts w:ascii="Arial" w:hAnsi="Arial" w:cs="Arial"/>
                <w:color w:val="000000" w:themeColor="text1"/>
                <w:sz w:val="22"/>
                <w:szCs w:val="22"/>
              </w:rPr>
            </w:pPr>
          </w:p>
          <w:p w:rsidR="00C2619A" w:rsidP="00C2619A" w:rsidRDefault="00C2619A" w14:paraId="2AA7DD7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EMANUEL:  una de las problemáticas es la falta de comunicación, la ANT muestren a la comunidad. </w:t>
            </w:r>
          </w:p>
          <w:p w:rsidR="00C2619A" w:rsidP="00C2619A" w:rsidRDefault="00C2619A" w14:paraId="04E78D01" w14:textId="77777777">
            <w:pPr>
              <w:spacing w:line="276" w:lineRule="auto"/>
              <w:jc w:val="both"/>
              <w:rPr>
                <w:rFonts w:ascii="Arial" w:hAnsi="Arial" w:cs="Arial"/>
                <w:color w:val="000000" w:themeColor="text1"/>
                <w:sz w:val="22"/>
                <w:szCs w:val="22"/>
              </w:rPr>
            </w:pPr>
          </w:p>
          <w:p w:rsidR="00C2619A" w:rsidP="00C2619A" w:rsidRDefault="00C2619A" w14:paraId="42190085"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ROMAN PATIÑO- Consejos de juventudes:  plataformas de información, que sean folclóricos y se adapten a la cultura y costumbre de las regiones y adaptarlo en espacios y fechas de mayor concurrencia, por medio de las alcaldías, las instituciones educativas con PAES, veeduría alcaldías en el acceso de la información. Hablar con los lideres de las comunidades indígenas  </w:t>
            </w:r>
          </w:p>
          <w:p w:rsidR="00C2619A" w:rsidP="00C2619A" w:rsidRDefault="00C2619A" w14:paraId="5435C366" w14:textId="77777777">
            <w:pPr>
              <w:spacing w:line="276" w:lineRule="auto"/>
              <w:jc w:val="both"/>
              <w:rPr>
                <w:rFonts w:ascii="Arial" w:hAnsi="Arial" w:cs="Arial"/>
                <w:color w:val="000000" w:themeColor="text1"/>
                <w:sz w:val="22"/>
                <w:szCs w:val="22"/>
              </w:rPr>
            </w:pPr>
          </w:p>
          <w:p w:rsidR="00C2619A" w:rsidP="00C2619A" w:rsidRDefault="00C2619A" w14:paraId="2D95F061"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Promoción comunicados a las alcaldías para difundir la información de la SU 288 de 2022, llegue a los territorios, la policía debe conocer estas medidas. </w:t>
            </w:r>
          </w:p>
          <w:p w:rsidR="00C2619A" w:rsidP="00C2619A" w:rsidRDefault="00C2619A" w14:paraId="6C338849" w14:textId="77777777">
            <w:pPr>
              <w:spacing w:line="276" w:lineRule="auto"/>
              <w:jc w:val="both"/>
              <w:rPr>
                <w:rFonts w:ascii="Arial" w:hAnsi="Arial" w:cs="Arial"/>
                <w:color w:val="000000" w:themeColor="text1"/>
                <w:sz w:val="22"/>
                <w:szCs w:val="22"/>
              </w:rPr>
            </w:pPr>
          </w:p>
          <w:p w:rsidR="00C2619A" w:rsidP="00C2619A" w:rsidRDefault="00C2619A" w14:paraId="10004A90"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Articulación entre instituciones de orden central y municipales y las de prestación de servicios públicos domiciliarios. </w:t>
            </w:r>
          </w:p>
          <w:p w:rsidR="00C2619A" w:rsidP="00C2619A" w:rsidRDefault="00C2619A" w14:paraId="76393B78" w14:textId="77777777">
            <w:pPr>
              <w:spacing w:line="276" w:lineRule="auto"/>
              <w:jc w:val="both"/>
              <w:rPr>
                <w:rFonts w:ascii="Arial" w:hAnsi="Arial" w:cs="Arial"/>
                <w:color w:val="000000" w:themeColor="text1"/>
                <w:sz w:val="22"/>
                <w:szCs w:val="22"/>
              </w:rPr>
            </w:pPr>
          </w:p>
          <w:p w:rsidR="00C2619A" w:rsidP="00C2619A" w:rsidRDefault="00C2619A" w14:paraId="0CAB5D8A" w14:textId="7F63165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Exigirles a las alcaldías difundir la información e instituciones educativas. </w:t>
            </w:r>
          </w:p>
          <w:p w:rsidRPr="00922E78" w:rsidR="00C2619A" w:rsidP="00C2619A" w:rsidRDefault="00C2619A" w14:paraId="41CE8C24" w14:textId="7AEF9C77">
            <w:pPr>
              <w:spacing w:line="276" w:lineRule="auto"/>
              <w:jc w:val="both"/>
              <w:rPr>
                <w:rFonts w:ascii="Arial" w:hAnsi="Arial" w:cs="Arial"/>
                <w:color w:val="000000" w:themeColor="text1"/>
                <w:sz w:val="22"/>
                <w:szCs w:val="22"/>
              </w:rPr>
            </w:pPr>
          </w:p>
          <w:p w:rsidR="00C2619A" w:rsidP="00C2619A" w:rsidRDefault="00C2619A" w14:paraId="2BE3117A" w14:textId="77777777">
            <w:pPr>
              <w:spacing w:line="276" w:lineRule="auto"/>
              <w:jc w:val="both"/>
              <w:rPr>
                <w:rFonts w:ascii="Arial" w:hAnsi="Arial" w:cs="Arial"/>
                <w:color w:val="000000" w:themeColor="text1"/>
                <w:sz w:val="22"/>
                <w:szCs w:val="22"/>
              </w:rPr>
            </w:pPr>
            <w:r w:rsidRPr="00922E78">
              <w:rPr>
                <w:rFonts w:ascii="Arial" w:hAnsi="Arial" w:cs="Arial"/>
                <w:color w:val="000000" w:themeColor="text1"/>
                <w:sz w:val="22"/>
                <w:szCs w:val="22"/>
              </w:rPr>
              <w:t>ANLIJU:</w:t>
            </w:r>
            <w:r>
              <w:rPr>
                <w:rFonts w:ascii="Arial" w:hAnsi="Arial" w:cs="Arial"/>
                <w:color w:val="000000" w:themeColor="text1"/>
                <w:sz w:val="22"/>
                <w:szCs w:val="22"/>
              </w:rPr>
              <w:t xml:space="preserve"> Plataformas desde el celular, las preguntas de forma inmediata respecto a la informalidad de los predios, llegar a los territorios, para poderlos delimitar e indicar cuáles son los predios baldíos, la disponibilidad de tierras e identificación. </w:t>
            </w:r>
          </w:p>
          <w:p w:rsidR="00C2619A" w:rsidP="00C2619A" w:rsidRDefault="00C2619A" w14:paraId="41224B57" w14:textId="77777777">
            <w:pPr>
              <w:spacing w:line="276" w:lineRule="auto"/>
              <w:jc w:val="both"/>
              <w:rPr>
                <w:rFonts w:ascii="Arial" w:hAnsi="Arial" w:cs="Arial"/>
                <w:color w:val="000000" w:themeColor="text1"/>
                <w:sz w:val="22"/>
                <w:szCs w:val="22"/>
              </w:rPr>
            </w:pPr>
          </w:p>
          <w:p w:rsidRPr="00B121DD" w:rsidR="00C2619A" w:rsidP="00C2619A" w:rsidRDefault="00C2619A" w14:paraId="5BB11029"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Página web que indique la disponibilidad de proyectos y uso de suelos en los territorios, herramientas. </w:t>
            </w:r>
          </w:p>
          <w:p w:rsidR="00C2619A" w:rsidP="00C2619A" w:rsidRDefault="00C2619A" w14:paraId="32C5E0A4" w14:textId="77777777">
            <w:pPr>
              <w:spacing w:line="276" w:lineRule="auto"/>
              <w:jc w:val="both"/>
              <w:rPr>
                <w:rFonts w:ascii="Arial" w:hAnsi="Arial" w:cs="Arial"/>
                <w:color w:val="000000" w:themeColor="text1"/>
                <w:sz w:val="22"/>
                <w:szCs w:val="22"/>
                <w:lang w:val="es"/>
              </w:rPr>
            </w:pPr>
          </w:p>
          <w:p w:rsidR="00C2619A" w:rsidP="00C2619A" w:rsidRDefault="00C2619A" w14:paraId="6C47D50F" w14:textId="77777777">
            <w:pPr>
              <w:spacing w:line="276" w:lineRule="auto"/>
              <w:jc w:val="both"/>
              <w:rPr>
                <w:rFonts w:ascii="Arial" w:hAnsi="Arial" w:cs="Arial"/>
                <w:color w:val="000000" w:themeColor="text1"/>
                <w:sz w:val="22"/>
                <w:szCs w:val="22"/>
                <w:lang w:val="es"/>
              </w:rPr>
            </w:pPr>
            <w:r>
              <w:rPr>
                <w:rFonts w:ascii="Arial" w:hAnsi="Arial" w:cs="Arial"/>
                <w:color w:val="000000" w:themeColor="text1"/>
                <w:sz w:val="22"/>
                <w:szCs w:val="22"/>
                <w:lang w:val="es"/>
              </w:rPr>
              <w:t xml:space="preserve">Actualizada la información de proyectos productivos y bienes baldíos y predios privados. Que los representantes de la institucionalidad no solo lleguen a los territorios a llenar formularios o hacer mesas y no ejecuten. Y la información sea publica y no debe cambiar ni restringirse cada administración. </w:t>
            </w:r>
          </w:p>
          <w:p w:rsidR="00C2619A" w:rsidP="00C2619A" w:rsidRDefault="00C2619A" w14:paraId="1AC5865B" w14:textId="77777777">
            <w:pPr>
              <w:spacing w:line="276" w:lineRule="auto"/>
              <w:jc w:val="both"/>
              <w:rPr>
                <w:rFonts w:ascii="Arial" w:hAnsi="Arial" w:cs="Arial"/>
                <w:color w:val="000000" w:themeColor="text1"/>
                <w:sz w:val="22"/>
                <w:szCs w:val="22"/>
                <w:lang w:val="es"/>
              </w:rPr>
            </w:pPr>
          </w:p>
          <w:p w:rsidR="00C2619A" w:rsidP="00C2619A" w:rsidRDefault="00C2619A" w14:paraId="26C005BC" w14:textId="77777777">
            <w:pPr>
              <w:spacing w:line="276" w:lineRule="auto"/>
              <w:jc w:val="both"/>
              <w:rPr>
                <w:rFonts w:ascii="Arial" w:hAnsi="Arial" w:cs="Arial"/>
                <w:color w:val="000000" w:themeColor="text1"/>
                <w:sz w:val="22"/>
                <w:szCs w:val="22"/>
                <w:lang w:val="es"/>
              </w:rPr>
            </w:pPr>
            <w:r>
              <w:rPr>
                <w:rFonts w:ascii="Arial" w:hAnsi="Arial" w:cs="Arial"/>
                <w:color w:val="000000" w:themeColor="text1"/>
                <w:sz w:val="22"/>
                <w:szCs w:val="22"/>
                <w:lang w:val="es"/>
              </w:rPr>
              <w:t xml:space="preserve">Desde la autoridad de tierras debe ser legal el procedimiento, y hacerlo llegar a los jóvenes rurales para que sus títulos sean saneados. </w:t>
            </w:r>
          </w:p>
          <w:p w:rsidRPr="00C2619A" w:rsidR="00760FF9" w:rsidP="00774C09" w:rsidRDefault="00760FF9" w14:paraId="0AEC475A" w14:textId="19A1CFF6">
            <w:pPr>
              <w:spacing w:line="276" w:lineRule="auto"/>
              <w:jc w:val="both"/>
              <w:rPr>
                <w:rFonts w:ascii="Arial" w:hAnsi="Arial" w:cs="Arial"/>
                <w:b/>
                <w:bCs/>
                <w:color w:val="000000" w:themeColor="text1"/>
                <w:sz w:val="22"/>
                <w:szCs w:val="22"/>
                <w:lang w:val="es"/>
              </w:rPr>
            </w:pPr>
          </w:p>
        </w:tc>
      </w:tr>
    </w:tbl>
    <w:p w:rsidR="05593467" w:rsidRDefault="05593467" w14:paraId="1EEE63F9" w14:textId="47ADA0DF"/>
    <w:p w:rsidRPr="009824AB" w:rsidR="00760FF9" w:rsidP="00760FF9" w:rsidRDefault="00760FF9" w14:paraId="5566047B"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760FF9" w:rsidTr="05593467" w14:paraId="758E6317" w14:textId="77777777">
        <w:trPr>
          <w:trHeight w:val="362"/>
        </w:trPr>
        <w:tc>
          <w:tcPr>
            <w:tcW w:w="9350" w:type="dxa"/>
            <w:tcMar/>
          </w:tcPr>
          <w:p w:rsidRPr="009824AB" w:rsidR="00760FF9" w:rsidP="00774C09" w:rsidRDefault="00760FF9" w14:paraId="45C6C55D"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Pr="009824AB" w:rsidR="00760FF9" w:rsidTr="05593467" w14:paraId="24EFB8B1" w14:textId="77777777">
        <w:trPr>
          <w:trHeight w:val="1415"/>
        </w:trPr>
        <w:tc>
          <w:tcPr>
            <w:tcW w:w="9350" w:type="dxa"/>
            <w:tcMar/>
          </w:tcPr>
          <w:p w:rsidRPr="00815F17" w:rsidR="00760FF9" w:rsidP="00774C09" w:rsidRDefault="00760FF9" w14:paraId="727C4F2E"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rsidRPr="00815F17" w:rsidR="00760FF9" w:rsidP="00774C09" w:rsidRDefault="00760FF9" w14:paraId="25F69238" w14:textId="77777777">
            <w:pPr>
              <w:spacing w:line="276" w:lineRule="auto"/>
              <w:jc w:val="both"/>
              <w:rPr>
                <w:rFonts w:ascii="Arial" w:hAnsi="Arial" w:cs="Arial"/>
                <w:i/>
                <w:iCs/>
                <w:color w:val="000000" w:themeColor="text1"/>
                <w:sz w:val="20"/>
                <w:szCs w:val="20"/>
              </w:rPr>
            </w:pPr>
          </w:p>
          <w:p w:rsidRPr="00815F17" w:rsidR="00760FF9" w:rsidP="00774C09" w:rsidRDefault="00760FF9" w14:paraId="7F544794"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lo anterior se propone dar respuesta por medio de una redacción coherente con el desarrollo de la relatoría a algunos interrogantes como:</w:t>
            </w:r>
          </w:p>
          <w:p w:rsidRPr="00815F17" w:rsidR="00760FF9" w:rsidP="00760FF9" w:rsidRDefault="00760FF9" w14:paraId="5F4B05C7" w14:textId="77777777">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fueron los temas que se discutieron en la mesa?</w:t>
            </w:r>
          </w:p>
          <w:p w:rsidRPr="00815F17" w:rsidR="00760FF9" w:rsidP="00760FF9" w:rsidRDefault="00760FF9" w14:paraId="5C299DCD" w14:textId="77777777">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lastRenderedPageBreak/>
              <w:t>¿En cuáles hubo acuerdos o puntos comunes?</w:t>
            </w:r>
          </w:p>
          <w:p w:rsidRPr="00815F17" w:rsidR="00760FF9" w:rsidP="00760FF9" w:rsidRDefault="00760FF9" w14:paraId="43979AA3" w14:textId="77777777">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temas sobre los que fue necesario profundizar en la discusión para mayor entendimiento o para llegar a un punto en común? ¿</w:t>
            </w:r>
            <w:r>
              <w:rPr>
                <w:rFonts w:ascii="Arial" w:hAnsi="Arial" w:cs="Arial"/>
                <w:i/>
                <w:iCs/>
                <w:color w:val="000000" w:themeColor="text1"/>
                <w:sz w:val="20"/>
                <w:szCs w:val="20"/>
              </w:rPr>
              <w:t>E</w:t>
            </w:r>
            <w:r w:rsidRPr="00815F17">
              <w:rPr>
                <w:rFonts w:ascii="Arial" w:hAnsi="Arial" w:cs="Arial"/>
                <w:i/>
                <w:iCs/>
                <w:color w:val="000000" w:themeColor="text1"/>
                <w:sz w:val="20"/>
                <w:szCs w:val="20"/>
              </w:rPr>
              <w:t>n qué radicaban estas diferencias y cómo lograron llegar al punto en común?</w:t>
            </w:r>
          </w:p>
          <w:p w:rsidRPr="00815F17" w:rsidR="00760FF9" w:rsidP="00760FF9" w:rsidRDefault="00760FF9" w14:paraId="2A143EE6" w14:textId="77777777">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puntos problemáticos de interpretación sobre los temas discutidos? ¿</w:t>
            </w:r>
            <w:r>
              <w:rPr>
                <w:rFonts w:ascii="Arial" w:hAnsi="Arial" w:cs="Arial"/>
                <w:i/>
                <w:iCs/>
                <w:color w:val="000000" w:themeColor="text1"/>
                <w:sz w:val="20"/>
                <w:szCs w:val="20"/>
              </w:rPr>
              <w:t>E</w:t>
            </w:r>
            <w:r w:rsidRPr="00815F17">
              <w:rPr>
                <w:rFonts w:ascii="Arial" w:hAnsi="Arial" w:cs="Arial"/>
                <w:i/>
                <w:iCs/>
                <w:color w:val="000000" w:themeColor="text1"/>
                <w:sz w:val="20"/>
                <w:szCs w:val="20"/>
              </w:rPr>
              <w:t xml:space="preserve">n qué radican las diferencias interpretativas? </w:t>
            </w:r>
            <w:r>
              <w:rPr>
                <w:rFonts w:ascii="Arial" w:hAnsi="Arial" w:cs="Arial"/>
                <w:i/>
                <w:iCs/>
                <w:color w:val="000000" w:themeColor="text1"/>
                <w:sz w:val="20"/>
                <w:szCs w:val="20"/>
              </w:rPr>
              <w:t>Si puede, dé un ejemplo.</w:t>
            </w:r>
          </w:p>
          <w:p w:rsidRPr="00815F17" w:rsidR="00760FF9" w:rsidP="00760FF9" w:rsidRDefault="00760FF9" w14:paraId="65BDD5AB" w14:textId="77777777">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son las propuestas elaboradas sobre los temas discutidos?</w:t>
            </w:r>
          </w:p>
          <w:p w:rsidRPr="009824AB" w:rsidR="00760FF9" w:rsidP="00760FF9" w:rsidRDefault="00760FF9" w14:paraId="3EBAF257" w14:textId="77777777">
            <w:pPr>
              <w:pStyle w:val="Prrafodelista"/>
              <w:numPr>
                <w:ilvl w:val="0"/>
                <w:numId w:val="2"/>
              </w:numPr>
              <w:autoSpaceDE w:val="0"/>
              <w:autoSpaceDN w:val="0"/>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¿Cuáles serían los principales aportes que la mesa otorga al tema tratado?</w:t>
            </w:r>
          </w:p>
        </w:tc>
      </w:tr>
      <w:tr w:rsidRPr="009824AB" w:rsidR="00760FF9" w:rsidTr="05593467" w14:paraId="10A771AC" w14:textId="77777777">
        <w:trPr>
          <w:trHeight w:val="1415"/>
        </w:trPr>
        <w:tc>
          <w:tcPr>
            <w:tcW w:w="9350" w:type="dxa"/>
            <w:tcMar/>
          </w:tcPr>
          <w:p w:rsidRPr="009824AB" w:rsidR="00760FF9" w:rsidP="00774C09" w:rsidRDefault="00513F45" w14:paraId="1B8D23E9" w14:textId="793B017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Los temas discutidos en la mesa, giraron en torno a las 5 preguntas orientadoras, hubo acuerdos y puntos comunes los cuales se relacionaron en la relación de cada pregunta, no hubo puntos problemáticos de interpretación, las propuestas a los puntos discutidos se encuentran citadas en la respuesta a cada pregunta orientadora como los aportes a los temas tratados</w:t>
            </w:r>
          </w:p>
        </w:tc>
      </w:tr>
    </w:tbl>
    <w:p w:rsidR="05593467" w:rsidRDefault="05593467" w14:paraId="401DE366" w14:textId="7E0241A3"/>
    <w:p w:rsidRPr="009824AB" w:rsidR="00760FF9" w:rsidP="00760FF9" w:rsidRDefault="00760FF9" w14:paraId="02C086AA" w14:textId="77777777">
      <w:pPr>
        <w:widowControl w:val="0"/>
        <w:spacing w:line="276" w:lineRule="auto"/>
        <w:jc w:val="both"/>
        <w:rPr>
          <w:rFonts w:ascii="Arial" w:hAnsi="Arial" w:cs="Arial"/>
          <w:color w:val="000000" w:themeColor="text1"/>
          <w:sz w:val="22"/>
          <w:szCs w:val="22"/>
        </w:rPr>
      </w:pPr>
    </w:p>
    <w:p w:rsidRPr="009824AB" w:rsidR="00760FF9" w:rsidP="00760FF9" w:rsidRDefault="00760FF9" w14:paraId="2EFADD8F" w14:textId="77777777">
      <w:pPr>
        <w:spacing w:line="276" w:lineRule="auto"/>
        <w:jc w:val="both"/>
        <w:rPr>
          <w:rFonts w:ascii="Arial" w:hAnsi="Arial" w:cs="Arial"/>
          <w:color w:val="000000" w:themeColor="text1"/>
          <w:sz w:val="22"/>
          <w:szCs w:val="22"/>
        </w:rPr>
      </w:pPr>
    </w:p>
    <w:p w:rsidRPr="00E32CF6" w:rsidR="00760FF9" w:rsidP="00760FF9" w:rsidRDefault="00760FF9" w14:paraId="69127A76" w14:textId="77777777"/>
    <w:p w:rsidR="00632C02" w:rsidRDefault="00632C02" w14:paraId="1E2D5674" w14:textId="77777777"/>
    <w:sectPr w:rsidR="00632C02" w:rsidSect="00A8168B">
      <w:headerReference w:type="default" r:id="rId7"/>
      <w:footerReference w:type="default" r:id="rId8"/>
      <w:pgSz w:w="12240" w:h="15840" w:orient="portrait"/>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14B" w:rsidP="00760FF9" w:rsidRDefault="00F7214B" w14:paraId="26CA6BEA" w14:textId="77777777">
      <w:r>
        <w:separator/>
      </w:r>
    </w:p>
  </w:endnote>
  <w:endnote w:type="continuationSeparator" w:id="0">
    <w:p w:rsidR="00F7214B" w:rsidP="00760FF9" w:rsidRDefault="00F7214B" w14:paraId="4E1CB6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rsidR="006D4321" w:rsidRDefault="006D4321" w14:paraId="2504BC2D" w14:textId="77777777">
        <w:pPr>
          <w:pStyle w:val="Piedepgina"/>
          <w:jc w:val="right"/>
        </w:pPr>
        <w:r>
          <w:fldChar w:fldCharType="begin"/>
        </w:r>
        <w:r>
          <w:instrText>PAGE   \* MERGEFORMAT</w:instrText>
        </w:r>
        <w:r>
          <w:fldChar w:fldCharType="separate"/>
        </w:r>
        <w:r>
          <w:rPr>
            <w:lang w:val="es-ES"/>
          </w:rPr>
          <w:t>2</w:t>
        </w:r>
        <w:r>
          <w:fldChar w:fldCharType="end"/>
        </w:r>
      </w:p>
    </w:sdtContent>
  </w:sdt>
  <w:p w:rsidRPr="00456815" w:rsidR="006D4321" w:rsidP="00F352AF" w:rsidRDefault="006D4321" w14:paraId="41B3DA39" w14:textId="77777777">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14B" w:rsidP="00760FF9" w:rsidRDefault="00F7214B" w14:paraId="64071A82" w14:textId="77777777">
      <w:r>
        <w:separator/>
      </w:r>
    </w:p>
  </w:footnote>
  <w:footnote w:type="continuationSeparator" w:id="0">
    <w:p w:rsidR="00F7214B" w:rsidP="00760FF9" w:rsidRDefault="00F7214B" w14:paraId="723CD1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72674619"/>
      <w:docPartObj>
        <w:docPartGallery w:val="Page Numbers (Top of Page)"/>
        <w:docPartUnique/>
      </w:docPartObj>
    </w:sdtPr>
    <w:sdtEndPr>
      <w:rPr>
        <w:noProof/>
      </w:rPr>
    </w:sdtEndPr>
    <w:sdtContent>
      <w:p w:rsidR="006D4321" w:rsidRDefault="006D4321" w14:paraId="287E925B" w14:textId="77777777">
        <w:pPr>
          <w:pStyle w:val="Encabezado"/>
        </w:pPr>
        <w:r>
          <w:rPr>
            <w:noProof/>
            <w:lang w:eastAsia="es-CO"/>
          </w:rPr>
          <w:drawing>
            <wp:anchor distT="0" distB="0" distL="114300" distR="114300" simplePos="0" relativeHeight="251659264" behindDoc="1" locked="0" layoutInCell="1" allowOverlap="1" wp14:anchorId="20C5231B" wp14:editId="45E085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rsidR="006D4321" w:rsidRDefault="006D4321" w14:paraId="1AC17F8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2AE"/>
    <w:multiLevelType w:val="hybridMultilevel"/>
    <w:tmpl w:val="02F269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A93EEC"/>
    <w:multiLevelType w:val="hybridMultilevel"/>
    <w:tmpl w:val="F1C6E23A"/>
    <w:lvl w:ilvl="0" w:tplc="54D4E286">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087797"/>
    <w:multiLevelType w:val="hybridMultilevel"/>
    <w:tmpl w:val="07709866"/>
    <w:lvl w:ilvl="0" w:tplc="F4BECB26">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6"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4293990">
    <w:abstractNumId w:val="5"/>
  </w:num>
  <w:num w:numId="2" w16cid:durableId="975528092">
    <w:abstractNumId w:val="7"/>
  </w:num>
  <w:num w:numId="3" w16cid:durableId="396589348">
    <w:abstractNumId w:val="3"/>
  </w:num>
  <w:num w:numId="4" w16cid:durableId="2058427347">
    <w:abstractNumId w:val="6"/>
  </w:num>
  <w:num w:numId="5" w16cid:durableId="629825952">
    <w:abstractNumId w:val="1"/>
  </w:num>
  <w:num w:numId="6" w16cid:durableId="1887570264">
    <w:abstractNumId w:val="0"/>
  </w:num>
  <w:num w:numId="7" w16cid:durableId="1835074185">
    <w:abstractNumId w:val="4"/>
  </w:num>
  <w:num w:numId="8" w16cid:durableId="173547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F9"/>
    <w:rsid w:val="00007B23"/>
    <w:rsid w:val="00015FBA"/>
    <w:rsid w:val="00020162"/>
    <w:rsid w:val="00025DB1"/>
    <w:rsid w:val="0003689C"/>
    <w:rsid w:val="00041300"/>
    <w:rsid w:val="00055B54"/>
    <w:rsid w:val="00056F7E"/>
    <w:rsid w:val="00070741"/>
    <w:rsid w:val="000848D2"/>
    <w:rsid w:val="0009005B"/>
    <w:rsid w:val="000A1643"/>
    <w:rsid w:val="000C6E76"/>
    <w:rsid w:val="000F77BA"/>
    <w:rsid w:val="00104476"/>
    <w:rsid w:val="0012483D"/>
    <w:rsid w:val="00124AEA"/>
    <w:rsid w:val="00125780"/>
    <w:rsid w:val="00132FA4"/>
    <w:rsid w:val="00154258"/>
    <w:rsid w:val="001638D8"/>
    <w:rsid w:val="001653D6"/>
    <w:rsid w:val="001866ED"/>
    <w:rsid w:val="001B33D9"/>
    <w:rsid w:val="001C186E"/>
    <w:rsid w:val="001C592C"/>
    <w:rsid w:val="001D256A"/>
    <w:rsid w:val="001E1E67"/>
    <w:rsid w:val="001E305F"/>
    <w:rsid w:val="001F058D"/>
    <w:rsid w:val="001F5197"/>
    <w:rsid w:val="0022007D"/>
    <w:rsid w:val="002254FC"/>
    <w:rsid w:val="00233217"/>
    <w:rsid w:val="00260F2E"/>
    <w:rsid w:val="00274781"/>
    <w:rsid w:val="00275C67"/>
    <w:rsid w:val="002A3352"/>
    <w:rsid w:val="002B0733"/>
    <w:rsid w:val="002B71FF"/>
    <w:rsid w:val="002D3C81"/>
    <w:rsid w:val="003032E7"/>
    <w:rsid w:val="00307C43"/>
    <w:rsid w:val="00312EF9"/>
    <w:rsid w:val="00315EC9"/>
    <w:rsid w:val="00340780"/>
    <w:rsid w:val="00344EE2"/>
    <w:rsid w:val="00351807"/>
    <w:rsid w:val="00353F90"/>
    <w:rsid w:val="00370F5E"/>
    <w:rsid w:val="00371327"/>
    <w:rsid w:val="0038293E"/>
    <w:rsid w:val="003B4086"/>
    <w:rsid w:val="003B4DC2"/>
    <w:rsid w:val="003C6467"/>
    <w:rsid w:val="003C7E07"/>
    <w:rsid w:val="003D0F7D"/>
    <w:rsid w:val="003D2782"/>
    <w:rsid w:val="003E13A5"/>
    <w:rsid w:val="003E2B9A"/>
    <w:rsid w:val="003E73E4"/>
    <w:rsid w:val="004126B6"/>
    <w:rsid w:val="00413980"/>
    <w:rsid w:val="0042643F"/>
    <w:rsid w:val="00435B42"/>
    <w:rsid w:val="00435F2A"/>
    <w:rsid w:val="0047326B"/>
    <w:rsid w:val="00483045"/>
    <w:rsid w:val="00485E74"/>
    <w:rsid w:val="004A5568"/>
    <w:rsid w:val="004B14D5"/>
    <w:rsid w:val="004C267B"/>
    <w:rsid w:val="004D0B7E"/>
    <w:rsid w:val="004D3662"/>
    <w:rsid w:val="004E3B0F"/>
    <w:rsid w:val="004E4ED3"/>
    <w:rsid w:val="004E57E0"/>
    <w:rsid w:val="004F0B14"/>
    <w:rsid w:val="004F23B7"/>
    <w:rsid w:val="004F2AF0"/>
    <w:rsid w:val="004F321F"/>
    <w:rsid w:val="004F3A2A"/>
    <w:rsid w:val="0050231D"/>
    <w:rsid w:val="00503FDC"/>
    <w:rsid w:val="005138CC"/>
    <w:rsid w:val="00513F45"/>
    <w:rsid w:val="0051622B"/>
    <w:rsid w:val="00530E1F"/>
    <w:rsid w:val="00541B08"/>
    <w:rsid w:val="0054291C"/>
    <w:rsid w:val="00542C65"/>
    <w:rsid w:val="0054408A"/>
    <w:rsid w:val="00545600"/>
    <w:rsid w:val="005608B4"/>
    <w:rsid w:val="005B1C2C"/>
    <w:rsid w:val="005B5E9D"/>
    <w:rsid w:val="005B7D0D"/>
    <w:rsid w:val="005C6FDC"/>
    <w:rsid w:val="005D4E10"/>
    <w:rsid w:val="005E53C6"/>
    <w:rsid w:val="005F252F"/>
    <w:rsid w:val="005F5FEF"/>
    <w:rsid w:val="006018D6"/>
    <w:rsid w:val="00602921"/>
    <w:rsid w:val="00607082"/>
    <w:rsid w:val="00611710"/>
    <w:rsid w:val="00615DFF"/>
    <w:rsid w:val="00621F52"/>
    <w:rsid w:val="00624A20"/>
    <w:rsid w:val="00632C02"/>
    <w:rsid w:val="00642DB9"/>
    <w:rsid w:val="00644B70"/>
    <w:rsid w:val="006451D7"/>
    <w:rsid w:val="0067193D"/>
    <w:rsid w:val="006725CF"/>
    <w:rsid w:val="006A360F"/>
    <w:rsid w:val="006B19CC"/>
    <w:rsid w:val="006B1B8E"/>
    <w:rsid w:val="006B5504"/>
    <w:rsid w:val="006C41B3"/>
    <w:rsid w:val="006C69C3"/>
    <w:rsid w:val="006C77D0"/>
    <w:rsid w:val="006D22B4"/>
    <w:rsid w:val="006D4321"/>
    <w:rsid w:val="006D6079"/>
    <w:rsid w:val="006E0103"/>
    <w:rsid w:val="006E38A8"/>
    <w:rsid w:val="006E623A"/>
    <w:rsid w:val="006E710F"/>
    <w:rsid w:val="006F2BB5"/>
    <w:rsid w:val="006F666A"/>
    <w:rsid w:val="00722AAE"/>
    <w:rsid w:val="007360E9"/>
    <w:rsid w:val="0074793C"/>
    <w:rsid w:val="00750870"/>
    <w:rsid w:val="00753217"/>
    <w:rsid w:val="00760CEA"/>
    <w:rsid w:val="00760FF9"/>
    <w:rsid w:val="00781D92"/>
    <w:rsid w:val="007B326E"/>
    <w:rsid w:val="007E331B"/>
    <w:rsid w:val="007F6A1D"/>
    <w:rsid w:val="00824D93"/>
    <w:rsid w:val="00830509"/>
    <w:rsid w:val="0083490C"/>
    <w:rsid w:val="0083715E"/>
    <w:rsid w:val="008409FF"/>
    <w:rsid w:val="008418C1"/>
    <w:rsid w:val="00844687"/>
    <w:rsid w:val="0084528A"/>
    <w:rsid w:val="008639AA"/>
    <w:rsid w:val="00885E5B"/>
    <w:rsid w:val="00895119"/>
    <w:rsid w:val="008951C9"/>
    <w:rsid w:val="008A24D7"/>
    <w:rsid w:val="008A5103"/>
    <w:rsid w:val="008B0659"/>
    <w:rsid w:val="008B1826"/>
    <w:rsid w:val="008C516E"/>
    <w:rsid w:val="008D11E9"/>
    <w:rsid w:val="008D7170"/>
    <w:rsid w:val="008E0897"/>
    <w:rsid w:val="008E2CAE"/>
    <w:rsid w:val="008E5CA5"/>
    <w:rsid w:val="008E662F"/>
    <w:rsid w:val="008F512B"/>
    <w:rsid w:val="008F6B41"/>
    <w:rsid w:val="009160F9"/>
    <w:rsid w:val="009228FE"/>
    <w:rsid w:val="00922E78"/>
    <w:rsid w:val="00925722"/>
    <w:rsid w:val="00932239"/>
    <w:rsid w:val="009446DD"/>
    <w:rsid w:val="0095112C"/>
    <w:rsid w:val="009669B5"/>
    <w:rsid w:val="009B5747"/>
    <w:rsid w:val="009C73C6"/>
    <w:rsid w:val="009E6034"/>
    <w:rsid w:val="009F08F2"/>
    <w:rsid w:val="00A03CA9"/>
    <w:rsid w:val="00A04939"/>
    <w:rsid w:val="00A16B28"/>
    <w:rsid w:val="00A2544A"/>
    <w:rsid w:val="00A43A16"/>
    <w:rsid w:val="00A53023"/>
    <w:rsid w:val="00A56C45"/>
    <w:rsid w:val="00A72A9C"/>
    <w:rsid w:val="00A74955"/>
    <w:rsid w:val="00A87094"/>
    <w:rsid w:val="00AB00A6"/>
    <w:rsid w:val="00AC435D"/>
    <w:rsid w:val="00AD7238"/>
    <w:rsid w:val="00AE7A7E"/>
    <w:rsid w:val="00AF1F28"/>
    <w:rsid w:val="00B070F9"/>
    <w:rsid w:val="00B079F6"/>
    <w:rsid w:val="00B121DD"/>
    <w:rsid w:val="00B33960"/>
    <w:rsid w:val="00B35A5C"/>
    <w:rsid w:val="00B427CA"/>
    <w:rsid w:val="00B42C78"/>
    <w:rsid w:val="00B44232"/>
    <w:rsid w:val="00B4699D"/>
    <w:rsid w:val="00B47EBA"/>
    <w:rsid w:val="00B51F72"/>
    <w:rsid w:val="00B540D5"/>
    <w:rsid w:val="00B5560C"/>
    <w:rsid w:val="00B75500"/>
    <w:rsid w:val="00B91895"/>
    <w:rsid w:val="00BA1F4B"/>
    <w:rsid w:val="00BA71B9"/>
    <w:rsid w:val="00BB2AC6"/>
    <w:rsid w:val="00BC433C"/>
    <w:rsid w:val="00BD2F84"/>
    <w:rsid w:val="00BD6F8F"/>
    <w:rsid w:val="00BF2035"/>
    <w:rsid w:val="00BF2D1E"/>
    <w:rsid w:val="00BF401D"/>
    <w:rsid w:val="00C15FED"/>
    <w:rsid w:val="00C16725"/>
    <w:rsid w:val="00C2619A"/>
    <w:rsid w:val="00C276B1"/>
    <w:rsid w:val="00C315B5"/>
    <w:rsid w:val="00C35BE4"/>
    <w:rsid w:val="00C37A59"/>
    <w:rsid w:val="00C44ECD"/>
    <w:rsid w:val="00C503C7"/>
    <w:rsid w:val="00C52796"/>
    <w:rsid w:val="00C84CEC"/>
    <w:rsid w:val="00CA4809"/>
    <w:rsid w:val="00CA5B5B"/>
    <w:rsid w:val="00CB760E"/>
    <w:rsid w:val="00CC5109"/>
    <w:rsid w:val="00CD5B57"/>
    <w:rsid w:val="00CE7F39"/>
    <w:rsid w:val="00CF3703"/>
    <w:rsid w:val="00D1710F"/>
    <w:rsid w:val="00D328A2"/>
    <w:rsid w:val="00D357F4"/>
    <w:rsid w:val="00D51174"/>
    <w:rsid w:val="00D66382"/>
    <w:rsid w:val="00D677B3"/>
    <w:rsid w:val="00D859AF"/>
    <w:rsid w:val="00D86528"/>
    <w:rsid w:val="00D94F1E"/>
    <w:rsid w:val="00DA4B37"/>
    <w:rsid w:val="00DA77F4"/>
    <w:rsid w:val="00DB69FD"/>
    <w:rsid w:val="00DB7AEC"/>
    <w:rsid w:val="00DC03F4"/>
    <w:rsid w:val="00DD1B38"/>
    <w:rsid w:val="00DD1BAF"/>
    <w:rsid w:val="00DD786B"/>
    <w:rsid w:val="00DF1B1C"/>
    <w:rsid w:val="00DF2A38"/>
    <w:rsid w:val="00E21282"/>
    <w:rsid w:val="00E2502F"/>
    <w:rsid w:val="00E44548"/>
    <w:rsid w:val="00E60D31"/>
    <w:rsid w:val="00E61B69"/>
    <w:rsid w:val="00E72740"/>
    <w:rsid w:val="00E821F4"/>
    <w:rsid w:val="00E83B31"/>
    <w:rsid w:val="00E90D65"/>
    <w:rsid w:val="00EB370E"/>
    <w:rsid w:val="00ED39D9"/>
    <w:rsid w:val="00EE3E03"/>
    <w:rsid w:val="00EE50AE"/>
    <w:rsid w:val="00EF3C4F"/>
    <w:rsid w:val="00EF481C"/>
    <w:rsid w:val="00F02E0B"/>
    <w:rsid w:val="00F435C0"/>
    <w:rsid w:val="00F54C06"/>
    <w:rsid w:val="00F71EB4"/>
    <w:rsid w:val="00F7214B"/>
    <w:rsid w:val="00F858C5"/>
    <w:rsid w:val="00F879C7"/>
    <w:rsid w:val="00F95FAE"/>
    <w:rsid w:val="00FE2601"/>
    <w:rsid w:val="00FE311F"/>
    <w:rsid w:val="05593467"/>
    <w:rsid w:val="08659B4A"/>
    <w:rsid w:val="6FAC79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9BB9"/>
  <w15:chartTrackingRefBased/>
  <w15:docId w15:val="{7E4ECE80-FE10-433A-A20E-3474CB04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0FF9"/>
    <w:pPr>
      <w:spacing w:after="0" w:line="240" w:lineRule="auto"/>
    </w:pPr>
    <w:rPr>
      <w:kern w:val="0"/>
      <w:sz w:val="24"/>
      <w:szCs w:val="24"/>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760FF9"/>
    <w:pPr>
      <w:tabs>
        <w:tab w:val="center" w:pos="4419"/>
        <w:tab w:val="right" w:pos="8838"/>
      </w:tabs>
    </w:pPr>
  </w:style>
  <w:style w:type="character" w:styleId="EncabezadoCar" w:customStyle="1">
    <w:name w:val="Encabezado Car"/>
    <w:basedOn w:val="Fuentedeprrafopredeter"/>
    <w:link w:val="Encabezado"/>
    <w:uiPriority w:val="99"/>
    <w:rsid w:val="00760FF9"/>
    <w:rPr>
      <w:kern w:val="0"/>
      <w:sz w:val="24"/>
      <w:szCs w:val="24"/>
      <w14:ligatures w14:val="none"/>
    </w:rPr>
  </w:style>
  <w:style w:type="paragraph" w:styleId="Piedepgina">
    <w:name w:val="footer"/>
    <w:basedOn w:val="Normal"/>
    <w:link w:val="PiedepginaCar"/>
    <w:uiPriority w:val="99"/>
    <w:unhideWhenUsed/>
    <w:rsid w:val="00760FF9"/>
    <w:pPr>
      <w:tabs>
        <w:tab w:val="center" w:pos="4419"/>
        <w:tab w:val="right" w:pos="8838"/>
      </w:tabs>
    </w:pPr>
  </w:style>
  <w:style w:type="character" w:styleId="PiedepginaCar" w:customStyle="1">
    <w:name w:val="Pie de página Car"/>
    <w:basedOn w:val="Fuentedeprrafopredeter"/>
    <w:link w:val="Piedepgina"/>
    <w:uiPriority w:val="99"/>
    <w:rsid w:val="00760FF9"/>
    <w:rPr>
      <w:kern w:val="0"/>
      <w:sz w:val="24"/>
      <w:szCs w:val="24"/>
      <w14:ligatures w14:val="none"/>
    </w:rPr>
  </w:style>
  <w:style w:type="paragraph" w:styleId="Prrafodelista">
    <w:name w:val="List Paragraph"/>
    <w:aliases w:val="titulo 3"/>
    <w:basedOn w:val="Normal"/>
    <w:link w:val="PrrafodelistaCar"/>
    <w:uiPriority w:val="34"/>
    <w:qFormat/>
    <w:rsid w:val="00760FF9"/>
    <w:pPr>
      <w:ind w:left="720"/>
      <w:contextualSpacing/>
    </w:pPr>
  </w:style>
  <w:style w:type="paragraph" w:styleId="Textonotapie">
    <w:name w:val="footnote text"/>
    <w:basedOn w:val="Normal"/>
    <w:link w:val="TextonotapieCar"/>
    <w:uiPriority w:val="99"/>
    <w:unhideWhenUsed/>
    <w:rsid w:val="00760FF9"/>
    <w:rPr>
      <w:rFonts w:ascii="Times New Roman" w:hAnsi="Times New Roman" w:eastAsia="Times New Roman" w:cs="Times New Roman"/>
      <w:sz w:val="20"/>
      <w:szCs w:val="20"/>
      <w:lang w:eastAsia="es-MX"/>
    </w:rPr>
  </w:style>
  <w:style w:type="character" w:styleId="TextonotapieCar" w:customStyle="1">
    <w:name w:val="Texto nota pie Car"/>
    <w:basedOn w:val="Fuentedeprrafopredeter"/>
    <w:link w:val="Textonotapie"/>
    <w:uiPriority w:val="99"/>
    <w:rsid w:val="00760FF9"/>
    <w:rPr>
      <w:rFonts w:ascii="Times New Roman" w:hAnsi="Times New Roman" w:eastAsia="Times New Roman" w:cs="Times New Roman"/>
      <w:kern w:val="0"/>
      <w:sz w:val="20"/>
      <w:szCs w:val="20"/>
      <w:lang w:eastAsia="es-MX"/>
      <w14:ligatures w14:val="none"/>
    </w:rPr>
  </w:style>
  <w:style w:type="character" w:styleId="Refdenotaalpie">
    <w:name w:val="footnote reference"/>
    <w:basedOn w:val="Fuentedeprrafopredeter"/>
    <w:uiPriority w:val="99"/>
    <w:unhideWhenUsed/>
    <w:rsid w:val="00760FF9"/>
    <w:rPr>
      <w:vertAlign w:val="superscript"/>
    </w:rPr>
  </w:style>
  <w:style w:type="character" w:styleId="PrrafodelistaCar" w:customStyle="1">
    <w:name w:val="Párrafo de lista Car"/>
    <w:aliases w:val="titulo 3 Car"/>
    <w:link w:val="Prrafodelista"/>
    <w:uiPriority w:val="34"/>
    <w:locked/>
    <w:rsid w:val="00760FF9"/>
    <w:rPr>
      <w:kern w:val="0"/>
      <w:sz w:val="24"/>
      <w:szCs w:val="24"/>
      <w14:ligatures w14:val="none"/>
    </w:rPr>
  </w:style>
  <w:style w:type="character" w:styleId="normaltextrun" w:customStyle="1">
    <w:name w:val="normaltextrun"/>
    <w:basedOn w:val="Fuentedeprrafopredeter"/>
    <w:rsid w:val="008D7170"/>
  </w:style>
  <w:style w:type="character" w:styleId="eop" w:customStyle="1">
    <w:name w:val="eop"/>
    <w:basedOn w:val="Fuentedeprrafopredeter"/>
    <w:rsid w:val="008D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Angie Prieto</dc:creator>
  <keywords/>
  <dc:description/>
  <lastModifiedBy>Comite Sentencia SU 288</lastModifiedBy>
  <revision>280</revision>
  <dcterms:created xsi:type="dcterms:W3CDTF">2023-11-21T13:46:00.0000000Z</dcterms:created>
  <dcterms:modified xsi:type="dcterms:W3CDTF">2024-06-28T20:47:40.0556583Z</dcterms:modified>
</coreProperties>
</file>